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2D0" w:rsidRPr="00942E48" w:rsidRDefault="00FE12D0" w:rsidP="00FE12D0">
      <w:pPr>
        <w:jc w:val="both"/>
        <w:rPr>
          <w:rFonts w:ascii="Times New Roman" w:hAnsi="Times New Roman" w:cs="Times New Roman"/>
          <w:b/>
          <w:bCs/>
          <w:sz w:val="22"/>
          <w:szCs w:val="22"/>
        </w:rPr>
      </w:pPr>
      <w:r>
        <w:rPr>
          <w:rFonts w:ascii="Times New Roman" w:hAnsi="Times New Roman" w:cs="Times New Roman"/>
          <w:b/>
          <w:bCs/>
          <w:sz w:val="22"/>
          <w:szCs w:val="22"/>
        </w:rPr>
        <w:t>4. Hawkes contagion m</w:t>
      </w:r>
      <w:r w:rsidRPr="00942E48">
        <w:rPr>
          <w:rFonts w:ascii="Times New Roman" w:hAnsi="Times New Roman" w:cs="Times New Roman"/>
          <w:b/>
          <w:bCs/>
          <w:sz w:val="22"/>
          <w:szCs w:val="22"/>
        </w:rPr>
        <w:t>odel</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We model the contagion of violence using a multi-dimensional Hawkes process over the co-offending network. We first present the general definition of Hawkes Processes, which we then instantiate and adapt to the contagion of gun violence</w:t>
      </w:r>
      <w:r>
        <w:rPr>
          <w:rFonts w:ascii="Times New Roman" w:hAnsi="Times New Roman" w:cs="Times New Roman"/>
          <w:sz w:val="22"/>
          <w:szCs w:val="22"/>
        </w:rPr>
        <w:t xml:space="preserve"> over a network</w:t>
      </w:r>
      <w:r w:rsidRPr="001968A5">
        <w:rPr>
          <w:rFonts w:ascii="Times New Roman" w:hAnsi="Times New Roman" w:cs="Times New Roman"/>
          <w:sz w:val="22"/>
          <w:szCs w:val="22"/>
        </w:rPr>
        <w:t>.</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p>
    <w:p w:rsidR="00FE12D0" w:rsidRPr="00942E48" w:rsidRDefault="00FE12D0" w:rsidP="00FE12D0">
      <w:pPr>
        <w:jc w:val="both"/>
        <w:rPr>
          <w:rFonts w:ascii="Times New Roman" w:hAnsi="Times New Roman" w:cs="Times New Roman"/>
          <w:b/>
          <w:iCs/>
          <w:sz w:val="22"/>
          <w:szCs w:val="22"/>
        </w:rPr>
      </w:pPr>
      <w:r w:rsidRPr="00942E48">
        <w:rPr>
          <w:rFonts w:ascii="Times New Roman" w:hAnsi="Times New Roman" w:cs="Times New Roman"/>
          <w:b/>
          <w:iCs/>
          <w:sz w:val="22"/>
          <w:szCs w:val="22"/>
        </w:rPr>
        <w:t>4.1 Hawkes processes</w:t>
      </w:r>
    </w:p>
    <w:p w:rsidR="00FE12D0" w:rsidRPr="001968A5"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 xml:space="preserve">Hawkes processes are a class of self-exciting temporal point processes originally introduced by Alan G. Hawkes in the early 1970s </w:t>
      </w:r>
      <w:r w:rsidRPr="001968A5">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&lt;EndNote&gt;&lt;Cite&gt;&lt;Author&gt;Hawkes&lt;/Author&gt;&lt;Year&gt;1971&lt;/Year&gt;&lt;RecNum&gt;75&lt;/RecNum&gt;&lt;DisplayText&gt;(&lt;style face="italic"&gt;1&lt;/style&gt;)&lt;/DisplayText&gt;&lt;record&gt;&lt;rec-number&gt;75&lt;/rec-number&gt;&lt;foreign-keys&gt;&lt;key app="EN" db-id="zzv5pe5ve55e2ie5xae59taeereewdwpwxez" timestamp="1437754666"&gt;75&lt;/key&gt;&lt;/foreign-keys&gt;&lt;ref-type name="Journal Article"&gt;17&lt;/ref-type&gt;&lt;contributors&gt;&lt;authors&gt;&lt;author&gt;Hawkes, Alan G&lt;/author&gt;&lt;/authors&gt;&lt;/contributors&gt;&lt;titles&gt;&lt;title&gt;Spectra of some self-exciting and mutually exciting point processes&lt;/title&gt;&lt;secondary-title&gt;Biometrika&lt;/secondary-title&gt;&lt;/titles&gt;&lt;periodical&gt;&lt;full-title&gt;Biometrika&lt;/full-title&gt;&lt;/periodical&gt;&lt;pages&gt;83-90&lt;/pages&gt;&lt;volume&gt;58&lt;/volume&gt;&lt;number&gt;1&lt;/number&gt;&lt;dates&gt;&lt;year&gt;1971&lt;/year&gt;&lt;/dates&gt;&lt;isbn&gt;0006-3444&lt;/isbn&gt;&lt;urls&gt;&lt;/urls&gt;&lt;/record&gt;&lt;/Cite&gt;&lt;/EndNote&gt;</w:instrText>
      </w:r>
      <w:r w:rsidRPr="001968A5">
        <w:rPr>
          <w:rFonts w:ascii="Times New Roman" w:hAnsi="Times New Roman" w:cs="Times New Roman"/>
          <w:sz w:val="22"/>
          <w:szCs w:val="22"/>
        </w:rPr>
        <w:fldChar w:fldCharType="separate"/>
      </w:r>
      <w:r>
        <w:rPr>
          <w:rFonts w:ascii="Times New Roman" w:hAnsi="Times New Roman" w:cs="Times New Roman"/>
          <w:noProof/>
          <w:sz w:val="22"/>
          <w:szCs w:val="22"/>
        </w:rPr>
        <w:t>(</w:t>
      </w:r>
      <w:r w:rsidRPr="00FE12D0">
        <w:rPr>
          <w:rFonts w:ascii="Times New Roman" w:hAnsi="Times New Roman" w:cs="Times New Roman"/>
          <w:i/>
          <w:noProof/>
          <w:sz w:val="22"/>
          <w:szCs w:val="22"/>
        </w:rPr>
        <w:t>1</w:t>
      </w:r>
      <w:r>
        <w:rPr>
          <w:rFonts w:ascii="Times New Roman" w:hAnsi="Times New Roman" w:cs="Times New Roman"/>
          <w:noProof/>
          <w:sz w:val="22"/>
          <w:szCs w:val="22"/>
        </w:rPr>
        <w:t>)</w:t>
      </w:r>
      <w:r w:rsidRPr="001968A5">
        <w:rPr>
          <w:rFonts w:ascii="Times New Roman" w:hAnsi="Times New Roman" w:cs="Times New Roman"/>
          <w:sz w:val="22"/>
          <w:szCs w:val="22"/>
        </w:rPr>
        <w:fldChar w:fldCharType="end"/>
      </w:r>
      <w:r>
        <w:rPr>
          <w:rFonts w:ascii="Times New Roman" w:hAnsi="Times New Roman" w:cs="Times New Roman"/>
          <w:sz w:val="22"/>
          <w:szCs w:val="22"/>
        </w:rPr>
        <w:t>,</w:t>
      </w:r>
      <w:r w:rsidRPr="001968A5">
        <w:rPr>
          <w:rFonts w:ascii="Times New Roman" w:hAnsi="Times New Roman" w:cs="Times New Roman"/>
          <w:sz w:val="22"/>
          <w:szCs w:val="22"/>
        </w:rPr>
        <w:t xml:space="preserve"> and have </w:t>
      </w:r>
      <w:r>
        <w:rPr>
          <w:rFonts w:ascii="Times New Roman" w:hAnsi="Times New Roman" w:cs="Times New Roman"/>
          <w:sz w:val="22"/>
          <w:szCs w:val="22"/>
        </w:rPr>
        <w:t>recently become common as a way to model contagion and diffusion processes. Applications include the spread of</w:t>
      </w:r>
      <w:r w:rsidRPr="001968A5">
        <w:rPr>
          <w:rFonts w:ascii="Times New Roman" w:hAnsi="Times New Roman" w:cs="Times New Roman"/>
          <w:sz w:val="22"/>
          <w:szCs w:val="22"/>
        </w:rPr>
        <w:t xml:space="preserve"> seismic events</w:t>
      </w:r>
      <w:r>
        <w:rPr>
          <w:rFonts w:ascii="Times New Roman" w:hAnsi="Times New Roman" w:cs="Times New Roman"/>
          <w:sz w:val="22"/>
          <w:szCs w:val="22"/>
        </w:rPr>
        <w:t xml:space="preserve"> </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&lt;EndNote&gt;&lt;Cite&gt;&lt;Author&gt;Marsan&lt;/Author&gt;&lt;Year&gt;2008&lt;/Year&gt;&lt;RecNum&gt;78&lt;/RecNum&gt;&lt;DisplayText&gt;(&lt;style face="italic"&gt;2&lt;/style&gt;)&lt;/DisplayText&gt;&lt;record&gt;&lt;rec-number&gt;78&lt;/rec-number&gt;&lt;foreign-keys&gt;&lt;key app="EN" db-id="zzv5pe5ve55e2ie5xae59taeereewdwpwxez" timestamp="1437755374"&gt;78&lt;/key&gt;&lt;/foreign-keys&gt;&lt;ref-type name="Journal Article"&gt;17&lt;/ref-type&gt;&lt;contributors&gt;&lt;authors&gt;&lt;author&gt;Marsan, David&lt;/author&gt;&lt;author&gt;Lengliné, Olivier&lt;/author&gt;&lt;/authors&gt;&lt;/contributors&gt;&lt;titles&gt;&lt;title&gt;Extending Earthquakes&amp;apos; Reach Through Cascading&lt;/title&gt;&lt;secondary-title&gt;Science&lt;/secondary-title&gt;&lt;/titles&gt;&lt;periodical&gt;&lt;full-title&gt;Science&lt;/full-title&gt;&lt;/periodical&gt;&lt;pages&gt;1076-1079&lt;/pages&gt;&lt;volume&gt;319&lt;/volume&gt;&lt;number&gt;5866&lt;/number&gt;&lt;dates&gt;&lt;year&gt;2008&lt;/year&gt;&lt;pub-dates&gt;&lt;date&gt;February 22, 2008&lt;/date&gt;&lt;/pub-dates&gt;&lt;/dates&gt;&lt;urls&gt;&lt;related-urls&gt;&lt;url&gt;http://www.sciencemag.org/content/319/5866/1076.abstract&lt;/url&gt;&lt;/related-urls&gt;&lt;/urls&gt;&lt;electronic-resource-num&gt;10.1126/science.1148783&lt;/electronic-resource-num&gt;&lt;/record&gt;&lt;/Cite&gt;&lt;/EndNote&gt;</w:instrText>
      </w:r>
      <w:r>
        <w:rPr>
          <w:rFonts w:ascii="Times New Roman" w:hAnsi="Times New Roman" w:cs="Times New Roman"/>
          <w:sz w:val="22"/>
          <w:szCs w:val="22"/>
        </w:rPr>
        <w:fldChar w:fldCharType="separate"/>
      </w:r>
      <w:r>
        <w:rPr>
          <w:rFonts w:ascii="Times New Roman" w:hAnsi="Times New Roman" w:cs="Times New Roman"/>
          <w:noProof/>
          <w:sz w:val="22"/>
          <w:szCs w:val="22"/>
        </w:rPr>
        <w:t>(</w:t>
      </w:r>
      <w:r w:rsidRPr="00FE12D0">
        <w:rPr>
          <w:rFonts w:ascii="Times New Roman" w:hAnsi="Times New Roman" w:cs="Times New Roman"/>
          <w:i/>
          <w:noProof/>
          <w:sz w:val="22"/>
          <w:szCs w:val="22"/>
        </w:rPr>
        <w:t>2</w:t>
      </w:r>
      <w:r>
        <w:rPr>
          <w:rFonts w:ascii="Times New Roman" w:hAnsi="Times New Roman" w:cs="Times New Roman"/>
          <w:noProof/>
          <w:sz w:val="22"/>
          <w:szCs w:val="22"/>
        </w:rPr>
        <w:t>)</w:t>
      </w:r>
      <w:r>
        <w:rPr>
          <w:rFonts w:ascii="Times New Roman" w:hAnsi="Times New Roman" w:cs="Times New Roman"/>
          <w:sz w:val="22"/>
          <w:szCs w:val="22"/>
        </w:rPr>
        <w:fldChar w:fldCharType="end"/>
      </w:r>
      <w:r>
        <w:rPr>
          <w:rFonts w:ascii="Times New Roman" w:hAnsi="Times New Roman" w:cs="Times New Roman"/>
          <w:sz w:val="22"/>
          <w:szCs w:val="22"/>
        </w:rPr>
        <w:t>,</w:t>
      </w:r>
      <w:r w:rsidRPr="001968A5">
        <w:rPr>
          <w:rFonts w:ascii="Times New Roman" w:hAnsi="Times New Roman" w:cs="Times New Roman"/>
          <w:sz w:val="22"/>
          <w:szCs w:val="22"/>
        </w:rPr>
        <w:t xml:space="preserve"> inform</w:t>
      </w:r>
      <w:r>
        <w:rPr>
          <w:rFonts w:ascii="Times New Roman" w:hAnsi="Times New Roman" w:cs="Times New Roman"/>
          <w:sz w:val="22"/>
          <w:szCs w:val="22"/>
        </w:rPr>
        <w:t xml:space="preserve">ation spread in social networks </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&lt;EndNote&gt;&lt;Cite&gt;&lt;Author&gt;Farajtabar&lt;/Author&gt;&lt;Year&gt;2014&lt;/Year&gt;&lt;RecNum&gt;79&lt;/RecNum&gt;&lt;DisplayText&gt;(&lt;style face="italic"&gt;3&lt;/style&gt;)&lt;/DisplayText&gt;&lt;record&gt;&lt;rec-number&gt;79&lt;/rec-number&gt;&lt;foreign-keys&gt;&lt;key app="EN" db-id="zzv5pe5ve55e2ie5xae59taeereewdwpwxez" timestamp="1438050110"&gt;79&lt;/key&gt;&lt;/foreign-keys&gt;&lt;ref-type name="Conference Proceedings"&gt;10&lt;/ref-type&gt;&lt;contributors&gt;&lt;authors&gt;&lt;author&gt;Farajtabar, Mehrdad&lt;/author&gt;&lt;author&gt;Du, Nan&lt;/author&gt;&lt;author&gt;Gomez-Rodriguez, Manuel&lt;/author&gt;&lt;author&gt;Valera, Isabel&lt;/author&gt;&lt;author&gt;Zha, Hongyuan&lt;/author&gt;&lt;author&gt;Song, Le&lt;/author&gt;&lt;/authors&gt;&lt;/contributors&gt;&lt;titles&gt;&lt;title&gt;Shaping social activity by incentivizing users&lt;/title&gt;&lt;secondary-title&gt;Proceedings of The 28th Annual Conference on Neural Information Processing Systems&lt;/secondary-title&gt;&lt;/titles&gt;&lt;pages&gt;2474-2482&lt;/pages&gt;&lt;dates&gt;&lt;year&gt;2014&lt;/year&gt;&lt;/dates&gt;&lt;pub-location&gt;Montreal, Canada&lt;/pub-location&gt;&lt;publisher&gt;Curran Associates, Inc.&lt;/publisher&gt;&lt;urls&gt;&lt;/urls&gt;&lt;/record&gt;&lt;/Cite&gt;&lt;/EndNote&gt;</w:instrText>
      </w:r>
      <w:r>
        <w:rPr>
          <w:rFonts w:ascii="Times New Roman" w:hAnsi="Times New Roman" w:cs="Times New Roman"/>
          <w:sz w:val="22"/>
          <w:szCs w:val="22"/>
        </w:rPr>
        <w:fldChar w:fldCharType="separate"/>
      </w:r>
      <w:r>
        <w:rPr>
          <w:rFonts w:ascii="Times New Roman" w:hAnsi="Times New Roman" w:cs="Times New Roman"/>
          <w:noProof/>
          <w:sz w:val="22"/>
          <w:szCs w:val="22"/>
        </w:rPr>
        <w:t>(</w:t>
      </w:r>
      <w:r w:rsidRPr="00FE12D0">
        <w:rPr>
          <w:rFonts w:ascii="Times New Roman" w:hAnsi="Times New Roman" w:cs="Times New Roman"/>
          <w:i/>
          <w:noProof/>
          <w:sz w:val="22"/>
          <w:szCs w:val="22"/>
        </w:rPr>
        <w:t>3</w:t>
      </w:r>
      <w:r>
        <w:rPr>
          <w:rFonts w:ascii="Times New Roman" w:hAnsi="Times New Roman" w:cs="Times New Roman"/>
          <w:noProof/>
          <w:sz w:val="22"/>
          <w:szCs w:val="22"/>
        </w:rPr>
        <w:t>)</w:t>
      </w:r>
      <w:r>
        <w:rPr>
          <w:rFonts w:ascii="Times New Roman" w:hAnsi="Times New Roman" w:cs="Times New Roman"/>
          <w:sz w:val="22"/>
          <w:szCs w:val="22"/>
        </w:rPr>
        <w:fldChar w:fldCharType="end"/>
      </w:r>
      <w:r>
        <w:rPr>
          <w:rFonts w:ascii="Times New Roman" w:hAnsi="Times New Roman" w:cs="Times New Roman"/>
          <w:sz w:val="22"/>
          <w:szCs w:val="22"/>
        </w:rPr>
        <w:t xml:space="preserve">, and </w:t>
      </w:r>
      <w:r w:rsidRPr="001968A5">
        <w:rPr>
          <w:rFonts w:ascii="Times New Roman" w:hAnsi="Times New Roman" w:cs="Times New Roman"/>
          <w:sz w:val="22"/>
          <w:szCs w:val="22"/>
        </w:rPr>
        <w:t>stock market trading dynamics</w:t>
      </w:r>
      <w:r>
        <w:rPr>
          <w:rFonts w:ascii="Times New Roman" w:hAnsi="Times New Roman" w:cs="Times New Roman"/>
          <w:sz w:val="22"/>
          <w:szCs w:val="22"/>
        </w:rPr>
        <w:t xml:space="preserve"> </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&lt;EndNote&gt;&lt;Cite&gt;&lt;Author&gt;Lininger&lt;/Author&gt;&lt;Year&gt;2009&lt;/Year&gt;&lt;RecNum&gt;86&lt;/RecNum&gt;&lt;DisplayText&gt;(&lt;style face="italic"&gt;4&lt;/style&gt;)&lt;/DisplayText&gt;&lt;record&gt;&lt;rec-number&gt;86&lt;/rec-</w:instrText>
      </w:r>
      <w:r>
        <w:rPr>
          <w:rFonts w:ascii="Times New Roman" w:hAnsi="Times New Roman" w:cs="Times New Roman"/>
          <w:sz w:val="22"/>
          <w:szCs w:val="22"/>
        </w:rPr>
        <w:lastRenderedPageBreak/>
        <w:instrText>number&gt;&lt;foreign-keys&gt;&lt;key app="EN" db-id="zzv5pe5ve55e2ie5xae59taeereewdwpwxez" timestamp="1440774958"&gt;86&lt;/key&gt;&lt;/foreign-keys&gt;&lt;ref-type name="Thesis"&gt;32&lt;/ref-type&gt;&lt;contributors&gt;&lt;authors&gt;&lt;author&gt;Thomas Lininger&lt;/author&gt;&lt;/authors&gt;&lt;/contributors&gt;&lt;titles&gt;&lt;title&gt;Multivariate Hawkes Processes&lt;/title&gt;&lt;/titles&gt;&lt;volume&gt;Doctor of Science&lt;/volume&gt;&lt;number&gt;Diss. ETH No. 18403&lt;/number&gt;&lt;dates&gt;&lt;year&gt;2009&lt;/year&gt;&lt;/dates&gt;&lt;pub-location&gt;Zurich&lt;/pub-location&gt;&lt;publisher&gt;Swiss Federal Institute of Technology&lt;/publisher&gt;&lt;work-type&gt;Dissertation&lt;/work-type&gt;&lt;urls&gt;&lt;/urls&gt;&lt;/record&gt;&lt;/Cite&gt;&lt;/EndNote&gt;</w:instrText>
      </w:r>
      <w:r>
        <w:rPr>
          <w:rFonts w:ascii="Times New Roman" w:hAnsi="Times New Roman" w:cs="Times New Roman"/>
          <w:sz w:val="22"/>
          <w:szCs w:val="22"/>
        </w:rPr>
        <w:fldChar w:fldCharType="separate"/>
      </w:r>
      <w:r>
        <w:rPr>
          <w:rFonts w:ascii="Times New Roman" w:hAnsi="Times New Roman" w:cs="Times New Roman"/>
          <w:noProof/>
          <w:sz w:val="22"/>
          <w:szCs w:val="22"/>
        </w:rPr>
        <w:t>(</w:t>
      </w:r>
      <w:r w:rsidRPr="00FE12D0">
        <w:rPr>
          <w:rFonts w:ascii="Times New Roman" w:hAnsi="Times New Roman" w:cs="Times New Roman"/>
          <w:i/>
          <w:noProof/>
          <w:sz w:val="22"/>
          <w:szCs w:val="22"/>
        </w:rPr>
        <w:t>4</w:t>
      </w:r>
      <w:r>
        <w:rPr>
          <w:rFonts w:ascii="Times New Roman" w:hAnsi="Times New Roman" w:cs="Times New Roman"/>
          <w:noProof/>
          <w:sz w:val="22"/>
          <w:szCs w:val="22"/>
        </w:rPr>
        <w:t>)</w:t>
      </w:r>
      <w:r>
        <w:rPr>
          <w:rFonts w:ascii="Times New Roman" w:hAnsi="Times New Roman" w:cs="Times New Roman"/>
          <w:sz w:val="22"/>
          <w:szCs w:val="22"/>
        </w:rPr>
        <w:fldChar w:fldCharType="end"/>
      </w:r>
      <w:r>
        <w:rPr>
          <w:rFonts w:ascii="Times New Roman" w:hAnsi="Times New Roman" w:cs="Times New Roman"/>
          <w:sz w:val="22"/>
          <w:szCs w:val="22"/>
        </w:rPr>
        <w:t>.</w:t>
      </w:r>
    </w:p>
    <w:p w:rsidR="00FE12D0" w:rsidRPr="001968A5" w:rsidRDefault="00FE12D0" w:rsidP="00FE12D0">
      <w:pPr>
        <w:jc w:val="both"/>
        <w:rPr>
          <w:rFonts w:ascii="Times New Roman" w:hAnsi="Times New Roman" w:cs="Times New Roman"/>
          <w:sz w:val="22"/>
          <w:szCs w:val="22"/>
        </w:rPr>
      </w:pPr>
    </w:p>
    <w:p w:rsidR="00FE12D0" w:rsidRPr="003C503B"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Fundamental to the Hawkes process is the conditional intensity function, which describes the instantaneous probability of occurrence of an event at any given tim</w:t>
      </w:r>
      <w:r>
        <w:rPr>
          <w:rFonts w:ascii="Times New Roman" w:hAnsi="Times New Roman" w:cs="Times New Roman"/>
          <w:sz w:val="22"/>
          <w:szCs w:val="22"/>
        </w:rPr>
        <w:t xml:space="preserve">e </w:t>
      </w:r>
      <w:r>
        <w:rPr>
          <w:rFonts w:ascii="Times New Roman" w:hAnsi="Times New Roman" w:cs="Times New Roman"/>
          <w:i/>
          <w:sz w:val="22"/>
          <w:szCs w:val="22"/>
        </w:rPr>
        <w:t>t</w:t>
      </w:r>
      <w:r>
        <w:rPr>
          <w:rFonts w:ascii="Times New Roman" w:hAnsi="Times New Roman" w:cs="Times New Roman"/>
          <w:sz w:val="22"/>
          <w:szCs w:val="22"/>
        </w:rPr>
        <w:t>.</w:t>
      </w:r>
      <w:r w:rsidRPr="001968A5">
        <w:rPr>
          <w:rFonts w:ascii="Times New Roman" w:hAnsi="Times New Roman" w:cs="Times New Roman"/>
          <w:sz w:val="22"/>
          <w:szCs w:val="22"/>
        </w:rPr>
        <w:t xml:space="preserve"> The conditional intensity function, also known as the rate function,</w:t>
      </w:r>
      <w:r>
        <w:rPr>
          <w:rFonts w:ascii="Times New Roman" w:hAnsi="Times New Roman" w:cs="Times New Roman"/>
          <w:sz w:val="22"/>
          <w:szCs w:val="22"/>
        </w:rPr>
        <w:t xml:space="preserve"> is a standard feature of point processes. It</w:t>
      </w:r>
      <w:r w:rsidRPr="001968A5">
        <w:rPr>
          <w:rFonts w:ascii="Times New Roman" w:hAnsi="Times New Roman" w:cs="Times New Roman"/>
          <w:sz w:val="22"/>
          <w:szCs w:val="22"/>
        </w:rPr>
        <w:t xml:space="preserve"> can be written as the sum of endogenous time-varying intensities </w:t>
      </w:r>
      <w:r>
        <w:rPr>
          <w:rFonts w:ascii="Times New Roman" w:hAnsi="Times New Roman" w:cs="Times New Roman"/>
          <w:sz w:val="22"/>
          <w:szCs w:val="22"/>
        </w:rPr>
        <w:t xml:space="preserve">(capturing the influence of </w:t>
      </w:r>
      <w:r w:rsidRPr="001968A5">
        <w:rPr>
          <w:rFonts w:ascii="Times New Roman" w:hAnsi="Times New Roman" w:cs="Times New Roman"/>
          <w:sz w:val="22"/>
          <w:szCs w:val="22"/>
        </w:rPr>
        <w:t>the events preceding tim</w:t>
      </w:r>
      <w:r>
        <w:rPr>
          <w:rFonts w:ascii="Times New Roman" w:hAnsi="Times New Roman" w:cs="Times New Roman"/>
          <w:sz w:val="22"/>
          <w:szCs w:val="22"/>
        </w:rPr>
        <w:t xml:space="preserve">e </w:t>
      </w:r>
      <w:r>
        <w:rPr>
          <w:rFonts w:ascii="Times New Roman" w:hAnsi="Times New Roman" w:cs="Times New Roman"/>
          <w:i/>
          <w:sz w:val="22"/>
          <w:szCs w:val="22"/>
        </w:rPr>
        <w:t>t</w:t>
      </w:r>
      <w:r w:rsidRPr="00750288">
        <w:rPr>
          <w:rFonts w:ascii="Times New Roman" w:hAnsi="Times New Roman" w:cs="Times New Roman"/>
          <w:sz w:val="22"/>
          <w:szCs w:val="22"/>
        </w:rPr>
        <w:t>)</w:t>
      </w:r>
      <w:r>
        <w:rPr>
          <w:rFonts w:ascii="Times New Roman" w:hAnsi="Times New Roman" w:cs="Times New Roman"/>
          <w:sz w:val="22"/>
          <w:szCs w:val="22"/>
        </w:rPr>
        <w:t xml:space="preserve"> and an </w:t>
      </w:r>
      <w:r w:rsidRPr="001968A5">
        <w:rPr>
          <w:rFonts w:ascii="Times New Roman" w:hAnsi="Times New Roman" w:cs="Times New Roman"/>
          <w:sz w:val="22"/>
          <w:szCs w:val="22"/>
        </w:rPr>
        <w:t>exogenous intensity</w:t>
      </w:r>
      <w:r>
        <w:rPr>
          <w:rFonts w:ascii="Times New Roman" w:hAnsi="Times New Roman" w:cs="Times New Roman"/>
          <w:sz w:val="22"/>
          <w:szCs w:val="22"/>
        </w:rPr>
        <w:t xml:space="preserve"> (capturing the influence of all other, external factors)</w:t>
      </w:r>
      <w:r w:rsidRPr="001968A5">
        <w:rPr>
          <w:rFonts w:ascii="Times New Roman" w:hAnsi="Times New Roman" w:cs="Times New Roman"/>
          <w:sz w:val="22"/>
          <w:szCs w:val="22"/>
        </w:rPr>
        <w:t xml:space="preserve"> and</w:t>
      </w:r>
      <w:r>
        <w:rPr>
          <w:rFonts w:ascii="Times New Roman" w:hAnsi="Times New Roman" w:cs="Times New Roman"/>
          <w:sz w:val="22"/>
          <w:szCs w:val="22"/>
        </w:rPr>
        <w:t>.</w:t>
      </w:r>
    </w:p>
    <w:p w:rsidR="00FE12D0" w:rsidRPr="001968A5" w:rsidRDefault="00FE12D0" w:rsidP="00FE12D0">
      <w:pPr>
        <w:jc w:val="both"/>
        <w:rPr>
          <w:rFonts w:ascii="Times New Roman" w:hAnsi="Times New Roman" w:cs="Times New Roman"/>
          <w:sz w:val="22"/>
          <w:szCs w:val="22"/>
        </w:rPr>
      </w:pPr>
    </w:p>
    <w:p w:rsidR="00FE12D0"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 xml:space="preserve">Formally, for a </w:t>
      </w:r>
      <w:r>
        <w:rPr>
          <w:rFonts w:ascii="Times New Roman" w:hAnsi="Times New Roman" w:cs="Times New Roman"/>
          <w:i/>
          <w:sz w:val="22"/>
          <w:szCs w:val="22"/>
        </w:rPr>
        <w:t>D</w:t>
      </w:r>
      <w:r>
        <w:rPr>
          <w:rFonts w:ascii="Times New Roman" w:hAnsi="Times New Roman" w:cs="Times New Roman"/>
          <w:sz w:val="22"/>
          <w:szCs w:val="22"/>
        </w:rPr>
        <w:t>-</w:t>
      </w:r>
      <w:r w:rsidRPr="001968A5">
        <w:rPr>
          <w:rFonts w:ascii="Times New Roman" w:hAnsi="Times New Roman" w:cs="Times New Roman"/>
          <w:sz w:val="22"/>
          <w:szCs w:val="22"/>
        </w:rPr>
        <w:t>dimension</w:t>
      </w:r>
      <w:bookmarkStart w:id="0" w:name="MTToggleStart"/>
      <w:bookmarkStart w:id="1" w:name="MTToggleEnd"/>
      <w:bookmarkEnd w:id="0"/>
      <w:bookmarkEnd w:id="1"/>
      <w:r w:rsidRPr="001968A5">
        <w:rPr>
          <w:rFonts w:ascii="Times New Roman" w:hAnsi="Times New Roman" w:cs="Times New Roman"/>
          <w:sz w:val="22"/>
          <w:szCs w:val="22"/>
        </w:rPr>
        <w:t>al Hawkes process, let us introduce the set of events</w:t>
      </w:r>
      <w:r>
        <w:rPr>
          <w:rFonts w:ascii="Times New Roman" w:hAnsi="Times New Roman" w:cs="Times New Roman"/>
          <w:sz w:val="22"/>
          <w:szCs w:val="22"/>
        </w:rPr>
        <w:t xml:space="preserve"> </w:t>
      </w:r>
      <w:r w:rsidRPr="00D2371C">
        <w:rPr>
          <w:rFonts w:ascii="Times New Roman" w:hAnsi="Times New Roman" w:cs="Times New Roman"/>
          <w:position w:val="-10"/>
          <w:sz w:val="22"/>
          <w:szCs w:val="22"/>
        </w:rPr>
        <w:object w:dxaOrig="136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8pt;height:15pt" o:ole="">
            <v:imagedata r:id="rId6" o:title=""/>
          </v:shape>
          <o:OLEObject Type="Embed" ProgID="Equation.DSMT4" ShapeID="_x0000_i1027" DrawAspect="Content" ObjectID="_1378990542" r:id="rId7"/>
        </w:object>
      </w:r>
      <w:r w:rsidRPr="001968A5">
        <w:rPr>
          <w:rFonts w:ascii="Times New Roman" w:hAnsi="Times New Roman" w:cs="Times New Roman"/>
          <w:sz w:val="22"/>
          <w:szCs w:val="22"/>
        </w:rPr>
        <w:t xml:space="preserve"> where </w:t>
      </w:r>
      <w:proofErr w:type="spellStart"/>
      <w:r>
        <w:rPr>
          <w:rFonts w:ascii="Times New Roman" w:hAnsi="Times New Roman" w:cs="Times New Roman"/>
          <w:i/>
          <w:sz w:val="22"/>
          <w:szCs w:val="22"/>
        </w:rPr>
        <w:t>t</w:t>
      </w:r>
      <w:r w:rsidRPr="00B03E40">
        <w:rPr>
          <w:rFonts w:ascii="Times New Roman" w:hAnsi="Times New Roman" w:cs="Times New Roman"/>
          <w:i/>
          <w:sz w:val="22"/>
          <w:szCs w:val="22"/>
          <w:vertAlign w:val="subscript"/>
        </w:rPr>
        <w:t>i</w:t>
      </w:r>
      <w:proofErr w:type="spellEnd"/>
      <w:r>
        <w:rPr>
          <w:rFonts w:ascii="Times New Roman" w:hAnsi="Times New Roman" w:cs="Times New Roman"/>
          <w:i/>
          <w:sz w:val="22"/>
          <w:szCs w:val="22"/>
        </w:rPr>
        <w:t xml:space="preserve"> </w:t>
      </w:r>
      <w:r w:rsidRPr="001968A5">
        <w:rPr>
          <w:rFonts w:ascii="Times New Roman" w:hAnsi="Times New Roman" w:cs="Times New Roman"/>
          <w:sz w:val="22"/>
          <w:szCs w:val="22"/>
        </w:rPr>
        <w:t xml:space="preserve">denotes the time of event </w:t>
      </w:r>
      <w:proofErr w:type="spellStart"/>
      <w:proofErr w:type="gramStart"/>
      <w:r>
        <w:rPr>
          <w:rFonts w:ascii="Times New Roman" w:hAnsi="Times New Roman" w:cs="Times New Roman"/>
          <w:i/>
          <w:sz w:val="22"/>
          <w:szCs w:val="22"/>
        </w:rPr>
        <w:t>i</w:t>
      </w:r>
      <w:proofErr w:type="spellEnd"/>
      <w:r>
        <w:rPr>
          <w:rFonts w:ascii="Times New Roman" w:hAnsi="Times New Roman" w:cs="Times New Roman"/>
          <w:i/>
          <w:sz w:val="22"/>
          <w:szCs w:val="22"/>
        </w:rPr>
        <w:t xml:space="preserve"> </w:t>
      </w:r>
      <w:r w:rsidRPr="001968A5">
        <w:rPr>
          <w:rFonts w:ascii="Times New Roman" w:hAnsi="Times New Roman" w:cs="Times New Roman"/>
          <w:sz w:val="22"/>
          <w:szCs w:val="22"/>
        </w:rPr>
        <w:t>and</w:t>
      </w:r>
      <w:r>
        <w:rPr>
          <w:rFonts w:ascii="Times New Roman" w:hAnsi="Times New Roman" w:cs="Times New Roman"/>
          <w:sz w:val="22"/>
          <w:szCs w:val="22"/>
        </w:rPr>
        <w:t xml:space="preserve"> </w:t>
      </w:r>
      <w:proofErr w:type="spellStart"/>
      <w:r>
        <w:rPr>
          <w:rFonts w:ascii="Times New Roman" w:hAnsi="Times New Roman" w:cs="Times New Roman"/>
          <w:i/>
          <w:sz w:val="22"/>
          <w:szCs w:val="22"/>
        </w:rPr>
        <w:t>k</w:t>
      </w:r>
      <w:r w:rsidRPr="00B03E40">
        <w:rPr>
          <w:rFonts w:ascii="Times New Roman" w:hAnsi="Times New Roman" w:cs="Times New Roman"/>
          <w:i/>
          <w:sz w:val="22"/>
          <w:szCs w:val="22"/>
          <w:vertAlign w:val="subscript"/>
        </w:rPr>
        <w:t>i</w:t>
      </w:r>
      <w:proofErr w:type="spellEnd"/>
      <w:r w:rsidRPr="001968A5">
        <w:rPr>
          <w:rFonts w:ascii="Times New Roman" w:hAnsi="Times New Roman" w:cs="Times New Roman"/>
          <w:sz w:val="22"/>
          <w:szCs w:val="22"/>
        </w:rPr>
        <w:t xml:space="preserve"> the dimension (or coordinate) on which it occurs</w:t>
      </w:r>
      <w:proofErr w:type="gramEnd"/>
      <w:r w:rsidRPr="001968A5">
        <w:rPr>
          <w:rFonts w:ascii="Times New Roman" w:hAnsi="Times New Roman" w:cs="Times New Roman"/>
          <w:sz w:val="22"/>
          <w:szCs w:val="22"/>
        </w:rPr>
        <w:t>. The conditional intensity function is defined as follows:</w:t>
      </w:r>
    </w:p>
    <w:p w:rsidR="00FE12D0" w:rsidRPr="00D919DE" w:rsidRDefault="00FE12D0" w:rsidP="00FE12D0">
      <w:pPr>
        <w:pStyle w:val="MTDisplayEquation"/>
        <w:numPr>
          <w:ilvl w:val="0"/>
          <w:numId w:val="0"/>
        </w:numPr>
        <w:ind w:left="720"/>
      </w:pPr>
      <w:r>
        <w:tab/>
      </w:r>
      <w:r w:rsidRPr="00D2371C">
        <w:rPr>
          <w:position w:val="-24"/>
        </w:rPr>
        <w:object w:dxaOrig="2080" w:dyaOrig="580">
          <v:shape id="_x0000_i1028" type="#_x0000_t75" style="width:104pt;height:29pt" o:ole="">
            <v:imagedata r:id="rId8" o:title=""/>
          </v:shape>
          <o:OLEObject Type="Embed" ProgID="Equation.DSMT4" ShapeID="_x0000_i1028" DrawAspect="Content" ObjectID="_1378990543" r:id="rId9"/>
        </w:object>
      </w:r>
      <w:r>
        <w:t xml:space="preserve"> </w:t>
      </w:r>
      <w:r>
        <w:tab/>
        <w:t xml:space="preserve"> </w:t>
      </w:r>
      <w:r>
        <w:fldChar w:fldCharType="begin"/>
      </w:r>
      <w:r>
        <w:instrText xml:space="preserve"> MACROBUTTON MTPlaceRef \* MERGEFORMAT </w:instrText>
      </w:r>
      <w:r>
        <w:fldChar w:fldCharType="begin"/>
      </w:r>
      <w:r>
        <w:instrText xml:space="preserve"> SEQ MTEqn \h \* MERGEFORMAT </w:instrText>
      </w:r>
      <w:r>
        <w:fldChar w:fldCharType="end"/>
      </w:r>
      <w:bookmarkStart w:id="2" w:name="ZEqnNum188007"/>
      <w:r>
        <w:instrText>(</w:instrText>
      </w:r>
      <w:r>
        <w:fldChar w:fldCharType="begin"/>
      </w:r>
      <w:r>
        <w:instrText xml:space="preserve"> SEQ MTEqn \c \* Arabic \* MERGEFORMAT </w:instrText>
      </w:r>
      <w:r>
        <w:fldChar w:fldCharType="separate"/>
      </w:r>
      <w:r>
        <w:rPr>
          <w:noProof/>
        </w:rPr>
        <w:instrText>1</w:instrText>
      </w:r>
      <w:r>
        <w:rPr>
          <w:noProof/>
        </w:rPr>
        <w:fldChar w:fldCharType="end"/>
      </w:r>
      <w:r>
        <w:instrText>)</w:instrText>
      </w:r>
      <w:bookmarkEnd w:id="2"/>
      <w:r>
        <w:fldChar w:fldCharType="end"/>
      </w:r>
    </w:p>
    <w:p w:rsidR="00FE12D0" w:rsidRDefault="00FE12D0" w:rsidP="00FE12D0">
      <w:pPr>
        <w:jc w:val="both"/>
        <w:rPr>
          <w:rFonts w:ascii="Times New Roman" w:hAnsi="Times New Roman" w:cs="Times New Roman"/>
          <w:sz w:val="22"/>
          <w:szCs w:val="22"/>
        </w:rPr>
      </w:pPr>
      <w:proofErr w:type="gramStart"/>
      <w:r w:rsidRPr="001968A5">
        <w:rPr>
          <w:rFonts w:ascii="Times New Roman" w:hAnsi="Times New Roman" w:cs="Times New Roman"/>
          <w:sz w:val="22"/>
          <w:szCs w:val="22"/>
        </w:rPr>
        <w:t>where</w:t>
      </w:r>
      <w:proofErr w:type="gramEnd"/>
      <w:r>
        <w:rPr>
          <w:rFonts w:ascii="Times New Roman" w:hAnsi="Times New Roman" w:cs="Times New Roman"/>
          <w:sz w:val="22"/>
          <w:szCs w:val="22"/>
        </w:rPr>
        <w:t xml:space="preserve"> </w:t>
      </w:r>
      <w:r w:rsidRPr="00D2371C">
        <w:rPr>
          <w:rFonts w:ascii="Times New Roman" w:hAnsi="Times New Roman" w:cs="Times New Roman"/>
          <w:position w:val="-10"/>
          <w:sz w:val="22"/>
          <w:szCs w:val="22"/>
        </w:rPr>
        <w:object w:dxaOrig="1160" w:dyaOrig="300">
          <v:shape id="_x0000_i1029" type="#_x0000_t75" style="width:58pt;height:15pt" o:ole="">
            <v:imagedata r:id="rId10" o:title=""/>
          </v:shape>
          <o:OLEObject Type="Embed" ProgID="Equation.DSMT4" ShapeID="_x0000_i1029" DrawAspect="Content" ObjectID="_1378990544" r:id="rId11"/>
        </w:object>
      </w:r>
      <w:r>
        <w:rPr>
          <w:rFonts w:ascii="Times New Roman" w:hAnsi="Times New Roman" w:cs="Times New Roman"/>
          <w:sz w:val="22"/>
          <w:szCs w:val="22"/>
        </w:rPr>
        <w:t xml:space="preserve"> </w:t>
      </w:r>
      <w:r w:rsidRPr="001968A5">
        <w:rPr>
          <w:rFonts w:ascii="Times New Roman" w:hAnsi="Times New Roman" w:cs="Times New Roman"/>
          <w:sz w:val="22"/>
          <w:szCs w:val="22"/>
        </w:rPr>
        <w:t>is the vector of exogenous intensities</w:t>
      </w:r>
      <w:r>
        <w:rPr>
          <w:rFonts w:ascii="Times New Roman" w:hAnsi="Times New Roman" w:cs="Times New Roman"/>
          <w:sz w:val="22"/>
          <w:szCs w:val="22"/>
        </w:rPr>
        <w:t xml:space="preserve"> (also known as background rates)</w:t>
      </w:r>
      <w:r w:rsidRPr="001968A5">
        <w:rPr>
          <w:rFonts w:ascii="Times New Roman" w:hAnsi="Times New Roman" w:cs="Times New Roman"/>
          <w:sz w:val="22"/>
          <w:szCs w:val="22"/>
        </w:rPr>
        <w:t xml:space="preserve"> and the functions</w:t>
      </w:r>
      <w:r>
        <w:rPr>
          <w:rFonts w:ascii="Times New Roman" w:hAnsi="Times New Roman" w:cs="Times New Roman"/>
          <w:sz w:val="22"/>
          <w:szCs w:val="22"/>
        </w:rPr>
        <w:t xml:space="preserve"> </w:t>
      </w:r>
      <w:r w:rsidRPr="00D2371C">
        <w:rPr>
          <w:rFonts w:ascii="Times New Roman" w:hAnsi="Times New Roman" w:cs="Times New Roman"/>
          <w:position w:val="-12"/>
          <w:sz w:val="22"/>
          <w:szCs w:val="22"/>
        </w:rPr>
        <w:object w:dxaOrig="1200" w:dyaOrig="320">
          <v:shape id="_x0000_i1030" type="#_x0000_t75" style="width:60pt;height:16pt" o:ole="">
            <v:imagedata r:id="rId12" o:title=""/>
          </v:shape>
          <o:OLEObject Type="Embed" ProgID="Equation.DSMT4" ShapeID="_x0000_i1030" DrawAspect="Content" ObjectID="_1378990545" r:id="rId13"/>
        </w:object>
      </w:r>
      <w:r>
        <w:rPr>
          <w:rFonts w:ascii="Times New Roman" w:hAnsi="Times New Roman" w:cs="Times New Roman"/>
          <w:sz w:val="22"/>
          <w:szCs w:val="22"/>
        </w:rPr>
        <w:t xml:space="preserve"> </w:t>
      </w:r>
      <w:r w:rsidRPr="001968A5">
        <w:rPr>
          <w:rFonts w:ascii="Times New Roman" w:hAnsi="Times New Roman" w:cs="Times New Roman"/>
          <w:sz w:val="22"/>
          <w:szCs w:val="22"/>
        </w:rPr>
        <w:t>is the matrix of kernel functions (also known as exciting functions). For a pair of coordinates</w:t>
      </w:r>
      <w:r>
        <w:rPr>
          <w:rFonts w:ascii="Times New Roman" w:hAnsi="Times New Roman" w:cs="Times New Roman"/>
          <w:sz w:val="22"/>
          <w:szCs w:val="22"/>
        </w:rPr>
        <w:t xml:space="preserve"> </w:t>
      </w:r>
      <w:r>
        <w:rPr>
          <w:rFonts w:ascii="Times New Roman" w:hAnsi="Times New Roman" w:cs="Times New Roman"/>
          <w:i/>
          <w:sz w:val="22"/>
          <w:szCs w:val="22"/>
        </w:rPr>
        <w:t>(</w:t>
      </w:r>
      <w:proofErr w:type="spellStart"/>
      <w:r>
        <w:rPr>
          <w:rFonts w:ascii="Times New Roman" w:hAnsi="Times New Roman" w:cs="Times New Roman"/>
          <w:i/>
          <w:sz w:val="22"/>
          <w:szCs w:val="22"/>
        </w:rPr>
        <w:t>u</w:t>
      </w:r>
      <w:proofErr w:type="gramStart"/>
      <w:r>
        <w:rPr>
          <w:rFonts w:ascii="Times New Roman" w:hAnsi="Times New Roman" w:cs="Times New Roman"/>
          <w:i/>
          <w:sz w:val="22"/>
          <w:szCs w:val="22"/>
        </w:rPr>
        <w:t>,v</w:t>
      </w:r>
      <w:proofErr w:type="spellEnd"/>
      <w:proofErr w:type="gramEnd"/>
      <w:r>
        <w:rPr>
          <w:rFonts w:ascii="Times New Roman" w:hAnsi="Times New Roman" w:cs="Times New Roman"/>
          <w:i/>
          <w:sz w:val="22"/>
          <w:szCs w:val="22"/>
        </w:rPr>
        <w:t>)</w:t>
      </w:r>
      <w:r w:rsidRPr="001968A5">
        <w:rPr>
          <w:rFonts w:ascii="Times New Roman" w:hAnsi="Times New Roman" w:cs="Times New Roman"/>
          <w:sz w:val="22"/>
          <w:szCs w:val="22"/>
        </w:rPr>
        <w:t>,</w:t>
      </w:r>
      <w:r>
        <w:rPr>
          <w:rFonts w:ascii="Times New Roman" w:hAnsi="Times New Roman" w:cs="Times New Roman"/>
          <w:sz w:val="22"/>
          <w:szCs w:val="22"/>
        </w:rPr>
        <w:t xml:space="preserve"> </w:t>
      </w:r>
      <w:r w:rsidRPr="00D2371C">
        <w:rPr>
          <w:rFonts w:ascii="Times New Roman" w:hAnsi="Times New Roman" w:cs="Times New Roman"/>
          <w:position w:val="-12"/>
          <w:sz w:val="22"/>
          <w:szCs w:val="22"/>
        </w:rPr>
        <w:object w:dxaOrig="540" w:dyaOrig="320">
          <v:shape id="_x0000_i1031" type="#_x0000_t75" style="width:27pt;height:16pt" o:ole="">
            <v:imagedata r:id="rId14" o:title=""/>
          </v:shape>
          <o:OLEObject Type="Embed" ProgID="Equation.DSMT4" ShapeID="_x0000_i1031" DrawAspect="Content" ObjectID="_1378990546" r:id="rId15"/>
        </w:object>
      </w:r>
      <w:r>
        <w:rPr>
          <w:rFonts w:ascii="Times New Roman" w:hAnsi="Times New Roman" w:cs="Times New Roman"/>
          <w:sz w:val="22"/>
          <w:szCs w:val="22"/>
        </w:rPr>
        <w:t xml:space="preserve"> </w:t>
      </w:r>
      <w:r w:rsidRPr="001968A5">
        <w:rPr>
          <w:rFonts w:ascii="Times New Roman" w:hAnsi="Times New Roman" w:cs="Times New Roman"/>
          <w:sz w:val="22"/>
          <w:szCs w:val="22"/>
        </w:rPr>
        <w:t>models the influence of coordinate</w:t>
      </w:r>
      <w:r>
        <w:rPr>
          <w:rFonts w:ascii="Times New Roman" w:hAnsi="Times New Roman" w:cs="Times New Roman"/>
          <w:sz w:val="22"/>
          <w:szCs w:val="22"/>
        </w:rPr>
        <w:t xml:space="preserve"> </w:t>
      </w:r>
      <w:r>
        <w:rPr>
          <w:rFonts w:ascii="Times New Roman" w:hAnsi="Times New Roman" w:cs="Times New Roman"/>
          <w:i/>
          <w:sz w:val="22"/>
          <w:szCs w:val="22"/>
        </w:rPr>
        <w:t xml:space="preserve">u </w:t>
      </w:r>
      <w:r w:rsidRPr="001968A5">
        <w:rPr>
          <w:rFonts w:ascii="Times New Roman" w:hAnsi="Times New Roman" w:cs="Times New Roman"/>
          <w:sz w:val="22"/>
          <w:szCs w:val="22"/>
        </w:rPr>
        <w:t>over coordinate</w:t>
      </w:r>
      <w:r>
        <w:rPr>
          <w:rFonts w:ascii="Times New Roman" w:hAnsi="Times New Roman" w:cs="Times New Roman"/>
          <w:sz w:val="22"/>
          <w:szCs w:val="22"/>
        </w:rPr>
        <w:t xml:space="preserve"> </w:t>
      </w:r>
      <w:r>
        <w:rPr>
          <w:rFonts w:ascii="Times New Roman" w:hAnsi="Times New Roman" w:cs="Times New Roman"/>
          <w:i/>
          <w:sz w:val="22"/>
          <w:szCs w:val="22"/>
        </w:rPr>
        <w:t xml:space="preserve">v </w:t>
      </w:r>
      <w:r>
        <w:rPr>
          <w:rFonts w:ascii="Times New Roman" w:hAnsi="Times New Roman" w:cs="Times New Roman"/>
          <w:sz w:val="22"/>
          <w:szCs w:val="22"/>
        </w:rPr>
        <w:t xml:space="preserve">at time </w:t>
      </w:r>
      <w:r>
        <w:rPr>
          <w:rFonts w:ascii="Times New Roman" w:hAnsi="Times New Roman" w:cs="Times New Roman"/>
          <w:i/>
          <w:sz w:val="22"/>
          <w:szCs w:val="22"/>
        </w:rPr>
        <w:t>t</w:t>
      </w:r>
      <w:r w:rsidRPr="00107146">
        <w:rPr>
          <w:rFonts w:ascii="Times New Roman" w:hAnsi="Times New Roman" w:cs="Times New Roman"/>
          <w:sz w:val="22"/>
          <w:szCs w:val="22"/>
        </w:rPr>
        <w:t xml:space="preserve">. </w:t>
      </w:r>
      <w:r w:rsidRPr="001968A5">
        <w:rPr>
          <w:rFonts w:ascii="Times New Roman" w:hAnsi="Times New Roman" w:cs="Times New Roman"/>
          <w:sz w:val="22"/>
          <w:szCs w:val="22"/>
        </w:rPr>
        <w:t>The kernel functions are non-negative and causal</w:t>
      </w:r>
      <w:r>
        <w:rPr>
          <w:rFonts w:ascii="Times New Roman" w:hAnsi="Times New Roman" w:cs="Times New Roman"/>
          <w:sz w:val="22"/>
          <w:szCs w:val="22"/>
        </w:rPr>
        <w:t xml:space="preserve"> (i.e. </w:t>
      </w:r>
      <w:r w:rsidRPr="00D2371C">
        <w:rPr>
          <w:rFonts w:ascii="Times New Roman" w:hAnsi="Times New Roman" w:cs="Times New Roman"/>
          <w:position w:val="-12"/>
          <w:sz w:val="22"/>
          <w:szCs w:val="22"/>
        </w:rPr>
        <w:object w:dxaOrig="1360" w:dyaOrig="320">
          <v:shape id="_x0000_i1032" type="#_x0000_t75" style="width:68pt;height:16pt" o:ole="">
            <v:imagedata r:id="rId16" o:title=""/>
          </v:shape>
          <o:OLEObject Type="Embed" ProgID="Equation.DSMT4" ShapeID="_x0000_i1032" DrawAspect="Content" ObjectID="_1378990547" r:id="rId17"/>
        </w:object>
      </w:r>
      <w:r>
        <w:rPr>
          <w:rFonts w:ascii="Times New Roman" w:hAnsi="Times New Roman" w:cs="Times New Roman"/>
          <w:sz w:val="22"/>
          <w:szCs w:val="22"/>
        </w:rPr>
        <w:t>)</w:t>
      </w:r>
      <w:r w:rsidRPr="001968A5">
        <w:rPr>
          <w:rFonts w:ascii="Times New Roman" w:hAnsi="Times New Roman" w:cs="Times New Roman"/>
          <w:sz w:val="22"/>
          <w:szCs w:val="22"/>
        </w:rPr>
        <w:t xml:space="preserve">. In particular, this implies </w:t>
      </w:r>
      <w:r>
        <w:rPr>
          <w:rFonts w:ascii="Times New Roman" w:hAnsi="Times New Roman" w:cs="Times New Roman"/>
          <w:sz w:val="22"/>
          <w:szCs w:val="22"/>
        </w:rPr>
        <w:t xml:space="preserve">that the summation in Equation </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GOTOBUTTON ZEqnNum188007  \* MERGEFORMAT </w:instrText>
      </w:r>
      <w:r>
        <w:rPr>
          <w:rFonts w:ascii="Times New Roman" w:hAnsi="Times New Roman" w:cs="Times New Roman"/>
          <w:sz w:val="22"/>
          <w:szCs w:val="22"/>
        </w:rPr>
        <w:fldChar w:fldCharType="begin"/>
      </w:r>
      <w:r>
        <w:rPr>
          <w:rFonts w:ascii="Times New Roman" w:hAnsi="Times New Roman" w:cs="Times New Roman"/>
          <w:sz w:val="22"/>
          <w:szCs w:val="22"/>
        </w:rPr>
        <w:instrText xml:space="preserve"> REF ZEqnNum188007 \* Charformat \! \* MERGEFORMAT </w:instrText>
      </w:r>
      <w:r>
        <w:rPr>
          <w:rFonts w:ascii="Times New Roman" w:hAnsi="Times New Roman" w:cs="Times New Roman"/>
          <w:sz w:val="22"/>
          <w:szCs w:val="22"/>
        </w:rPr>
        <w:fldChar w:fldCharType="separate"/>
      </w:r>
      <w:r w:rsidRPr="00FE12D0">
        <w:rPr>
          <w:rFonts w:ascii="Times New Roman" w:hAnsi="Times New Roman" w:cs="Times New Roman"/>
          <w:sz w:val="22"/>
          <w:szCs w:val="22"/>
        </w:rPr>
        <w:instrText>(</w:instrText>
      </w:r>
      <w:r w:rsidRPr="00FE12D0">
        <w:rPr>
          <w:rFonts w:ascii="Times New Roman" w:hAnsi="Times New Roman" w:cs="Times New Roman"/>
          <w:sz w:val="22"/>
          <w:szCs w:val="22"/>
        </w:rPr>
        <w:instrText>1</w:instrText>
      </w:r>
      <w:r w:rsidRPr="00FE12D0">
        <w:rPr>
          <w:rFonts w:ascii="Times New Roman" w:hAnsi="Times New Roman" w:cs="Times New Roman"/>
          <w:sz w:val="22"/>
          <w:szCs w:val="22"/>
        </w:rPr>
        <w:instrText>)</w:instrText>
      </w:r>
      <w:r>
        <w:rPr>
          <w:rFonts w:ascii="Times New Roman" w:hAnsi="Times New Roman" w:cs="Times New Roman"/>
          <w:sz w:val="22"/>
          <w:szCs w:val="22"/>
        </w:rPr>
        <w:fldChar w:fldCharType="end"/>
      </w:r>
      <w:r>
        <w:rPr>
          <w:rFonts w:ascii="Times New Roman" w:hAnsi="Times New Roman" w:cs="Times New Roman"/>
          <w:sz w:val="22"/>
          <w:szCs w:val="22"/>
        </w:rPr>
        <w:fldChar w:fldCharType="end"/>
      </w:r>
      <w:r w:rsidRPr="001968A5">
        <w:rPr>
          <w:rFonts w:ascii="Times New Roman" w:hAnsi="Times New Roman" w:cs="Times New Roman"/>
          <w:sz w:val="22"/>
          <w:szCs w:val="22"/>
        </w:rPr>
        <w:t xml:space="preserve"> is only over the indices</w:t>
      </w:r>
      <w:r>
        <w:rPr>
          <w:rFonts w:ascii="Times New Roman" w:hAnsi="Times New Roman" w:cs="Times New Roman"/>
          <w:sz w:val="22"/>
          <w:szCs w:val="22"/>
        </w:rPr>
        <w:t xml:space="preserve"> </w:t>
      </w:r>
      <w:proofErr w:type="spellStart"/>
      <w:r>
        <w:rPr>
          <w:rFonts w:ascii="Times New Roman" w:hAnsi="Times New Roman" w:cs="Times New Roman"/>
          <w:i/>
          <w:sz w:val="22"/>
          <w:szCs w:val="22"/>
        </w:rPr>
        <w:t>i</w:t>
      </w:r>
      <w:proofErr w:type="spellEnd"/>
      <w:r>
        <w:rPr>
          <w:rFonts w:ascii="Times New Roman" w:hAnsi="Times New Roman" w:cs="Times New Roman"/>
          <w:i/>
          <w:sz w:val="22"/>
          <w:szCs w:val="22"/>
        </w:rPr>
        <w:t xml:space="preserve"> </w:t>
      </w:r>
      <w:r w:rsidRPr="001968A5">
        <w:rPr>
          <w:rFonts w:ascii="Times New Roman" w:hAnsi="Times New Roman" w:cs="Times New Roman"/>
          <w:sz w:val="22"/>
          <w:szCs w:val="22"/>
        </w:rPr>
        <w:t>such that</w:t>
      </w:r>
      <w:r>
        <w:rPr>
          <w:rFonts w:ascii="Times New Roman" w:hAnsi="Times New Roman" w:cs="Times New Roman"/>
          <w:sz w:val="22"/>
          <w:szCs w:val="22"/>
        </w:rPr>
        <w:t xml:space="preserve"> </w:t>
      </w:r>
      <w:proofErr w:type="spellStart"/>
      <w:r>
        <w:rPr>
          <w:rFonts w:ascii="Times New Roman" w:hAnsi="Times New Roman" w:cs="Times New Roman"/>
          <w:i/>
          <w:sz w:val="22"/>
          <w:szCs w:val="22"/>
        </w:rPr>
        <w:t>t</w:t>
      </w:r>
      <w:r w:rsidRPr="00CD73F1">
        <w:rPr>
          <w:rFonts w:ascii="Times New Roman" w:hAnsi="Times New Roman" w:cs="Times New Roman"/>
          <w:i/>
          <w:sz w:val="22"/>
          <w:szCs w:val="22"/>
          <w:vertAlign w:val="subscript"/>
        </w:rPr>
        <w:t>i</w:t>
      </w:r>
      <w:proofErr w:type="spellEnd"/>
      <w:r>
        <w:rPr>
          <w:rFonts w:ascii="Times New Roman" w:hAnsi="Times New Roman" w:cs="Times New Roman"/>
          <w:i/>
          <w:sz w:val="22"/>
          <w:szCs w:val="22"/>
        </w:rPr>
        <w:t>&lt;t</w:t>
      </w:r>
      <w:r w:rsidRPr="001968A5">
        <w:rPr>
          <w:rFonts w:ascii="Times New Roman" w:hAnsi="Times New Roman" w:cs="Times New Roman"/>
          <w:sz w:val="22"/>
          <w:szCs w:val="22"/>
        </w:rPr>
        <w:t>.</w:t>
      </w:r>
    </w:p>
    <w:p w:rsidR="00FE12D0"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Pr>
          <w:rFonts w:ascii="Times New Roman" w:hAnsi="Times New Roman" w:cs="Times New Roman"/>
          <w:sz w:val="22"/>
          <w:szCs w:val="22"/>
        </w:rPr>
        <w:t>From this definition, we see that the Poisson process can be characterized as a special case of the Hawkes process, with a constant exogenous intensity and no dependence on past events. That is,</w:t>
      </w:r>
      <w:r w:rsidRPr="001968A5">
        <w:rPr>
          <w:rFonts w:ascii="Times New Roman" w:hAnsi="Times New Roman" w:cs="Times New Roman"/>
          <w:sz w:val="22"/>
          <w:szCs w:val="22"/>
        </w:rPr>
        <w:t xml:space="preserve"> </w:t>
      </w:r>
      <w:r w:rsidRPr="00D2371C">
        <w:rPr>
          <w:rFonts w:ascii="Times New Roman" w:hAnsi="Times New Roman" w:cs="Times New Roman"/>
          <w:position w:val="-8"/>
          <w:sz w:val="22"/>
          <w:szCs w:val="22"/>
        </w:rPr>
        <w:object w:dxaOrig="720" w:dyaOrig="280">
          <v:shape id="_x0000_i1033" type="#_x0000_t75" style="width:36pt;height:14pt" o:ole="">
            <v:imagedata r:id="rId18" o:title=""/>
          </v:shape>
          <o:OLEObject Type="Embed" ProgID="Equation.DSMT4" ShapeID="_x0000_i1033" DrawAspect="Content" ObjectID="_1378990548" r:id="rId19"/>
        </w:object>
      </w:r>
      <w:r>
        <w:rPr>
          <w:rFonts w:ascii="Times New Roman" w:hAnsi="Times New Roman" w:cs="Times New Roman"/>
          <w:sz w:val="22"/>
          <w:szCs w:val="22"/>
        </w:rPr>
        <w:t>.</w:t>
      </w:r>
    </w:p>
    <w:p w:rsidR="00FE12D0" w:rsidRPr="001968A5" w:rsidRDefault="00FE12D0" w:rsidP="00FE12D0">
      <w:pPr>
        <w:jc w:val="both"/>
        <w:rPr>
          <w:rFonts w:ascii="Times New Roman" w:hAnsi="Times New Roman" w:cs="Times New Roman"/>
          <w:sz w:val="22"/>
          <w:szCs w:val="22"/>
        </w:rPr>
      </w:pPr>
    </w:p>
    <w:p w:rsidR="00FE12D0"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 xml:space="preserve">We refer the reader to </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&lt;EndNote&gt;&lt;Cite&gt;&lt;Author&gt;Rasmussen&lt;/Author&gt;&lt;Year&gt;2011&lt;/Year&gt;&lt;RecNum&gt;118&lt;/RecNum&gt;&lt;DisplayText&gt;(&lt;style face="italic"&gt;5, 6&lt;/style&gt;)&lt;/DisplayText&gt;&lt;record&gt;&lt;rec-number&gt;118&lt;/rec-number&gt;&lt;foreign-keys&gt;&lt;key app="EN" db-id="zzv5pe5ve55e2ie5xae59taeereewdwpwxez" timestamp="1443626405"&gt;118&lt;/key&gt;&lt;/foreign-keys&gt;&lt;ref-type name="Report"&gt;27&lt;/ref-type&gt;&lt;contributors&gt;&lt;authors&gt;&lt;author&gt;Rasmussen, Jakob Gulddahl&lt;/author&gt;&lt;/authors&gt;&lt;/contributors&gt;&lt;titles&gt;&lt;title&gt;Temporal point processes: the conditional intensity function&lt;/title&gt;&lt;/titles&gt;&lt;dates&gt;&lt;year&gt;2011&lt;/year&gt;&lt;pub-dates&gt;&lt;date&gt;January 24, 2011&lt;/date&gt;&lt;/pub-dates&gt;&lt;/dates&gt;&lt;urls&gt;&lt;/urls&gt;&lt;/record&gt;&lt;/Cite&gt;&lt;Cite&gt;&lt;Author&gt;Daley&lt;/Author&gt;&lt;Year&gt;2007&lt;/Year&gt;&lt;RecNum&gt;116&lt;/RecNum&gt;&lt;record&gt;&lt;rec-number&gt;116&lt;/rec-number&gt;&lt;foreign-keys&gt;&lt;key app="EN" db-id="zzv5pe5ve55e2ie5xae59taeereewdwpwxez" timestamp="1443626237"&gt;116&lt;/key&gt;&lt;/foreign-keys&gt;&lt;ref-type name="Book"&gt;6&lt;/ref-type&gt;&lt;contributors&gt;&lt;authors&gt;&lt;author&gt;Daley, Daryl J&lt;/author&gt;&lt;author&gt;Vere-Jones, David&lt;/author&gt;&lt;/authors&gt;&lt;/contributors&gt;&lt;titles&gt;&lt;title&gt;An Introduction to the Theory of Point Processes&lt;/title&gt;&lt;/titles&gt;&lt;volume&gt;1&lt;/volume&gt;&lt;dates&gt;&lt;year&gt;2007&lt;/year&gt;&lt;/dates&gt;&lt;publisher&gt;Springer-Verlag New York&lt;/publisher&gt;&lt;isbn&gt;0387213376&lt;/isbn&gt;&lt;urls&gt;&lt;/urls&gt;&lt;/record&gt;&lt;/Cite&gt;&lt;/EndNote&gt;</w:instrText>
      </w:r>
      <w:r>
        <w:rPr>
          <w:rFonts w:ascii="Times New Roman" w:hAnsi="Times New Roman" w:cs="Times New Roman"/>
          <w:sz w:val="22"/>
          <w:szCs w:val="22"/>
        </w:rPr>
        <w:fldChar w:fldCharType="separate"/>
      </w:r>
      <w:r>
        <w:rPr>
          <w:rFonts w:ascii="Times New Roman" w:hAnsi="Times New Roman" w:cs="Times New Roman"/>
          <w:noProof/>
          <w:sz w:val="22"/>
          <w:szCs w:val="22"/>
        </w:rPr>
        <w:t>(</w:t>
      </w:r>
      <w:r w:rsidRPr="00FE12D0">
        <w:rPr>
          <w:rFonts w:ascii="Times New Roman" w:hAnsi="Times New Roman" w:cs="Times New Roman"/>
          <w:i/>
          <w:noProof/>
          <w:sz w:val="22"/>
          <w:szCs w:val="22"/>
        </w:rPr>
        <w:t>5, 6</w:t>
      </w:r>
      <w:r>
        <w:rPr>
          <w:rFonts w:ascii="Times New Roman" w:hAnsi="Times New Roman" w:cs="Times New Roman"/>
          <w:noProof/>
          <w:sz w:val="22"/>
          <w:szCs w:val="22"/>
        </w:rPr>
        <w:t>)</w:t>
      </w:r>
      <w:r>
        <w:rPr>
          <w:rFonts w:ascii="Times New Roman" w:hAnsi="Times New Roman" w:cs="Times New Roman"/>
          <w:sz w:val="22"/>
          <w:szCs w:val="22"/>
        </w:rPr>
        <w:fldChar w:fldCharType="end"/>
      </w:r>
      <w:r w:rsidRPr="001968A5">
        <w:rPr>
          <w:rFonts w:ascii="Times New Roman" w:hAnsi="Times New Roman" w:cs="Times New Roman"/>
          <w:sz w:val="22"/>
          <w:szCs w:val="22"/>
        </w:rPr>
        <w:t xml:space="preserve"> for a </w:t>
      </w:r>
      <w:r w:rsidRPr="001968A5">
        <w:rPr>
          <w:rFonts w:ascii="Times New Roman" w:hAnsi="Times New Roman" w:cs="Times New Roman"/>
          <w:sz w:val="22"/>
          <w:szCs w:val="22"/>
        </w:rPr>
        <w:lastRenderedPageBreak/>
        <w:t xml:space="preserve">formal </w:t>
      </w:r>
      <w:r>
        <w:rPr>
          <w:rFonts w:ascii="Times New Roman" w:hAnsi="Times New Roman" w:cs="Times New Roman"/>
          <w:sz w:val="22"/>
          <w:szCs w:val="22"/>
        </w:rPr>
        <w:t>discussion</w:t>
      </w:r>
      <w:r w:rsidRPr="001968A5">
        <w:rPr>
          <w:rFonts w:ascii="Times New Roman" w:hAnsi="Times New Roman" w:cs="Times New Roman"/>
          <w:sz w:val="22"/>
          <w:szCs w:val="22"/>
        </w:rPr>
        <w:t xml:space="preserve"> of the conditional intensity function</w:t>
      </w:r>
      <w:r>
        <w:rPr>
          <w:rFonts w:ascii="Times New Roman" w:hAnsi="Times New Roman" w:cs="Times New Roman"/>
          <w:sz w:val="22"/>
          <w:szCs w:val="22"/>
        </w:rPr>
        <w:t xml:space="preserve"> and its proper interpretation in a Hawkes process</w:t>
      </w:r>
      <w:r w:rsidRPr="001968A5">
        <w:rPr>
          <w:rFonts w:ascii="Times New Roman" w:hAnsi="Times New Roman" w:cs="Times New Roman"/>
          <w:sz w:val="22"/>
          <w:szCs w:val="22"/>
        </w:rPr>
        <w:t xml:space="preserve">. </w:t>
      </w:r>
      <w:r>
        <w:rPr>
          <w:rFonts w:ascii="Times New Roman" w:hAnsi="Times New Roman" w:cs="Times New Roman"/>
          <w:sz w:val="22"/>
          <w:szCs w:val="22"/>
        </w:rPr>
        <w:t xml:space="preserve">From </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&lt;EndNote&gt;&lt;Cite&gt;&lt;Author&gt;Rasmussen&lt;/Author&gt;&lt;Year&gt;2011&lt;/Year&gt;&lt;RecNum&gt;118&lt;/RecNum&gt;&lt;DisplayText&gt;(&lt;style face="italic"&gt;5, 6&lt;/style&gt;)&lt;/DisplayText&gt;&lt;record&gt;&lt;rec-number&gt;118&lt;/rec-number&gt;&lt;foreign-keys&gt;&lt;key app="EN" db-id="zzv5pe5ve55e2ie5xae59taeereewdwpwxez" timestamp="1443626405"&gt;118&lt;/key&gt;&lt;/foreign-keys&gt;&lt;ref-type name="Report"&gt;27&lt;/ref-type&gt;&lt;contributors&gt;&lt;authors&gt;&lt;author&gt;Rasmussen, Jakob Gulddahl&lt;/author&gt;&lt;/authors&gt;&lt;/contributors&gt;&lt;titles&gt;&lt;title&gt;Temporal point processes: the conditional intensity function&lt;/title&gt;&lt;/titles&gt;&lt;dates&gt;&lt;year&gt;2011&lt;/year&gt;&lt;pub-dates&gt;&lt;date&gt;January 24, 2011&lt;/date&gt;&lt;/pub-dates&gt;&lt;/dates&gt;&lt;urls&gt;&lt;/urls&gt;&lt;/record&gt;&lt;/Cite&gt;&lt;Cite&gt;&lt;Author&gt;Daley&lt;/Author&gt;&lt;Year&gt;2007&lt;/Year&gt;&lt;RecNum&gt;116&lt;/RecNum&gt;&lt;record&gt;&lt;rec-number&gt;116&lt;/rec-number&gt;&lt;foreign-keys&gt;&lt;key app="EN" db-id="zzv5pe5ve55e2ie5xae59taeereewdwpwxez" timestamp="1443626237"&gt;116&lt;/key&gt;&lt;/foreign-keys&gt;&lt;ref-type name="Book"&gt;6&lt;/ref-type&gt;&lt;contributors&gt;&lt;authors&gt;&lt;author&gt;Daley, Daryl J&lt;/author&gt;&lt;author&gt;Vere-Jones, David&lt;/author&gt;&lt;/authors&gt;&lt;/contributors&gt;&lt;titles&gt;&lt;title&gt;An Introduction to the Theory of Point Processes&lt;/title&gt;&lt;/titles&gt;&lt;volume&gt;1&lt;/volume&gt;&lt;dates&gt;&lt;year&gt;2007&lt;/year&gt;&lt;/dates&gt;&lt;publisher&gt;Springer-Verlag New York&lt;/publisher&gt;&lt;isbn&gt;0387213376&lt;/isbn&gt;&lt;urls&gt;&lt;/urls&gt;&lt;/record&gt;&lt;/Cite&gt;&lt;/EndNote&gt;</w:instrText>
      </w:r>
      <w:r>
        <w:rPr>
          <w:rFonts w:ascii="Times New Roman" w:hAnsi="Times New Roman" w:cs="Times New Roman"/>
          <w:sz w:val="22"/>
          <w:szCs w:val="22"/>
        </w:rPr>
        <w:fldChar w:fldCharType="separate"/>
      </w:r>
      <w:r>
        <w:rPr>
          <w:rFonts w:ascii="Times New Roman" w:hAnsi="Times New Roman" w:cs="Times New Roman"/>
          <w:noProof/>
          <w:sz w:val="22"/>
          <w:szCs w:val="22"/>
        </w:rPr>
        <w:t>(</w:t>
      </w:r>
      <w:r w:rsidRPr="00FE12D0">
        <w:rPr>
          <w:rFonts w:ascii="Times New Roman" w:hAnsi="Times New Roman" w:cs="Times New Roman"/>
          <w:i/>
          <w:noProof/>
          <w:sz w:val="22"/>
          <w:szCs w:val="22"/>
        </w:rPr>
        <w:t>5, 6</w:t>
      </w:r>
      <w:r>
        <w:rPr>
          <w:rFonts w:ascii="Times New Roman" w:hAnsi="Times New Roman" w:cs="Times New Roman"/>
          <w:noProof/>
          <w:sz w:val="22"/>
          <w:szCs w:val="22"/>
        </w:rPr>
        <w:t>)</w:t>
      </w:r>
      <w:r>
        <w:rPr>
          <w:rFonts w:ascii="Times New Roman" w:hAnsi="Times New Roman" w:cs="Times New Roman"/>
          <w:sz w:val="22"/>
          <w:szCs w:val="22"/>
        </w:rPr>
        <w:fldChar w:fldCharType="end"/>
      </w:r>
      <w:r>
        <w:rPr>
          <w:rFonts w:ascii="Times New Roman" w:hAnsi="Times New Roman" w:cs="Times New Roman"/>
          <w:sz w:val="22"/>
          <w:szCs w:val="22"/>
        </w:rPr>
        <w:t>, we</w:t>
      </w:r>
      <w:r w:rsidRPr="001968A5">
        <w:rPr>
          <w:rFonts w:ascii="Times New Roman" w:hAnsi="Times New Roman" w:cs="Times New Roman"/>
          <w:sz w:val="22"/>
          <w:szCs w:val="22"/>
        </w:rPr>
        <w:t xml:space="preserve"> use the following formula for the log-likelihood of events</w:t>
      </w:r>
      <w:r>
        <w:rPr>
          <w:rFonts w:ascii="Times New Roman" w:hAnsi="Times New Roman" w:cs="Times New Roman"/>
          <w:sz w:val="22"/>
          <w:szCs w:val="22"/>
        </w:rPr>
        <w:t xml:space="preserve"> </w:t>
      </w:r>
      <w:r w:rsidRPr="00D2371C">
        <w:rPr>
          <w:rFonts w:ascii="Times New Roman" w:hAnsi="Times New Roman" w:cs="Times New Roman"/>
          <w:position w:val="-10"/>
          <w:sz w:val="22"/>
          <w:szCs w:val="22"/>
        </w:rPr>
        <w:object w:dxaOrig="1360" w:dyaOrig="300">
          <v:shape id="_x0000_i1034" type="#_x0000_t75" style="width:68pt;height:15pt" o:ole="">
            <v:imagedata r:id="rId20" o:title=""/>
          </v:shape>
          <o:OLEObject Type="Embed" ProgID="Equation.DSMT4" ShapeID="_x0000_i1034" DrawAspect="Content" ObjectID="_1378990549" r:id="rId21"/>
        </w:object>
      </w:r>
      <w:r w:rsidRPr="001968A5">
        <w:rPr>
          <w:rFonts w:ascii="Times New Roman" w:hAnsi="Times New Roman" w:cs="Times New Roman"/>
          <w:sz w:val="22"/>
          <w:szCs w:val="22"/>
        </w:rPr>
        <w:t xml:space="preserve"> given</w:t>
      </w:r>
      <w:r>
        <w:rPr>
          <w:rFonts w:ascii="Times New Roman" w:hAnsi="Times New Roman" w:cs="Times New Roman"/>
          <w:sz w:val="22"/>
          <w:szCs w:val="22"/>
        </w:rPr>
        <w:t xml:space="preserve"> </w:t>
      </w:r>
      <w:r w:rsidRPr="00D2371C">
        <w:rPr>
          <w:rFonts w:ascii="Times New Roman" w:hAnsi="Times New Roman" w:cs="Times New Roman"/>
          <w:position w:val="-4"/>
          <w:sz w:val="22"/>
          <w:szCs w:val="22"/>
        </w:rPr>
        <w:object w:dxaOrig="280" w:dyaOrig="220">
          <v:shape id="_x0000_i1035" type="#_x0000_t75" style="width:14pt;height:11pt" o:ole="">
            <v:imagedata r:id="rId22" o:title=""/>
          </v:shape>
          <o:OLEObject Type="Embed" ProgID="Equation.DSMT4" ShapeID="_x0000_i1035" DrawAspect="Content" ObjectID="_1378990550" r:id="rId23"/>
        </w:object>
      </w:r>
      <w:r>
        <w:rPr>
          <w:rFonts w:ascii="Times New Roman" w:hAnsi="Times New Roman" w:cs="Times New Roman"/>
          <w:sz w:val="22"/>
          <w:szCs w:val="22"/>
        </w:rPr>
        <w:t xml:space="preserve"> </w:t>
      </w:r>
      <w:r w:rsidRPr="001968A5">
        <w:rPr>
          <w:rFonts w:ascii="Times New Roman" w:hAnsi="Times New Roman" w:cs="Times New Roman"/>
          <w:sz w:val="22"/>
          <w:szCs w:val="22"/>
        </w:rPr>
        <w:t>and</w:t>
      </w:r>
      <w:r>
        <w:rPr>
          <w:rFonts w:ascii="Times New Roman" w:hAnsi="Times New Roman" w:cs="Times New Roman"/>
          <w:sz w:val="22"/>
          <w:szCs w:val="22"/>
        </w:rPr>
        <w:t xml:space="preserve"> </w:t>
      </w:r>
      <w:r w:rsidRPr="00D2371C">
        <w:rPr>
          <w:rFonts w:ascii="Times New Roman" w:hAnsi="Times New Roman" w:cs="Times New Roman"/>
          <w:position w:val="-4"/>
          <w:sz w:val="22"/>
          <w:szCs w:val="22"/>
        </w:rPr>
        <w:object w:dxaOrig="240" w:dyaOrig="220">
          <v:shape id="_x0000_i1036" type="#_x0000_t75" style="width:12pt;height:11pt" o:ole="">
            <v:imagedata r:id="rId24" o:title=""/>
          </v:shape>
          <o:OLEObject Type="Embed" ProgID="Equation.DSMT4" ShapeID="_x0000_i1036" DrawAspect="Content" ObjectID="_1378990551" r:id="rId25"/>
        </w:object>
      </w:r>
      <w:r>
        <w:rPr>
          <w:rFonts w:ascii="Times New Roman" w:hAnsi="Times New Roman" w:cs="Times New Roman"/>
          <w:sz w:val="22"/>
          <w:szCs w:val="22"/>
        </w:rPr>
        <w:t xml:space="preserve"> </w:t>
      </w:r>
      <w:r w:rsidRPr="001968A5">
        <w:rPr>
          <w:rFonts w:ascii="Times New Roman" w:hAnsi="Times New Roman" w:cs="Times New Roman"/>
          <w:sz w:val="22"/>
          <w:szCs w:val="22"/>
        </w:rPr>
        <w:t>over observation period</w:t>
      </w:r>
      <w:r>
        <w:rPr>
          <w:rFonts w:ascii="Times New Roman" w:hAnsi="Times New Roman" w:cs="Times New Roman"/>
          <w:sz w:val="22"/>
          <w:szCs w:val="22"/>
        </w:rPr>
        <w:t xml:space="preserve"> </w:t>
      </w:r>
      <w:r w:rsidRPr="00D2371C">
        <w:rPr>
          <w:rFonts w:ascii="Times New Roman" w:hAnsi="Times New Roman" w:cs="Times New Roman"/>
          <w:position w:val="-10"/>
          <w:sz w:val="22"/>
          <w:szCs w:val="22"/>
        </w:rPr>
        <w:object w:dxaOrig="520" w:dyaOrig="320">
          <v:shape id="_x0000_i1037" type="#_x0000_t75" style="width:26pt;height:16pt" o:ole="">
            <v:imagedata r:id="rId26" o:title=""/>
          </v:shape>
          <o:OLEObject Type="Embed" ProgID="Equation.DSMT4" ShapeID="_x0000_i1037" DrawAspect="Content" ObjectID="_1378990552" r:id="rId27"/>
        </w:object>
      </w:r>
      <w:r w:rsidRPr="001968A5">
        <w:rPr>
          <w:rFonts w:ascii="Times New Roman" w:hAnsi="Times New Roman" w:cs="Times New Roman"/>
          <w:sz w:val="22"/>
          <w:szCs w:val="22"/>
        </w:rPr>
        <w:t>:</w:t>
      </w:r>
    </w:p>
    <w:p w:rsidR="00FE12D0" w:rsidRPr="001968A5" w:rsidRDefault="00FE12D0" w:rsidP="00FE12D0">
      <w:pPr>
        <w:pStyle w:val="MTDisplayEquation"/>
        <w:numPr>
          <w:ilvl w:val="0"/>
          <w:numId w:val="0"/>
        </w:numPr>
        <w:ind w:left="720"/>
      </w:pPr>
      <w:r>
        <w:tab/>
      </w:r>
      <w:r w:rsidRPr="00D2371C">
        <w:rPr>
          <w:position w:val="-26"/>
        </w:rPr>
        <w:object w:dxaOrig="3020" w:dyaOrig="640">
          <v:shape id="_x0000_i1038" type="#_x0000_t75" style="width:151pt;height:32pt" o:ole="">
            <v:imagedata r:id="rId28" o:title=""/>
          </v:shape>
          <o:OLEObject Type="Embed" ProgID="Equation.DSMT4" ShapeID="_x0000_i1038" DrawAspect="Content" ObjectID="_1378990553" r:id="rId29"/>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bookmarkStart w:id="3" w:name="ZEqnNum798026"/>
      <w:r>
        <w:instrText>(</w:instrText>
      </w:r>
      <w:r>
        <w:fldChar w:fldCharType="begin"/>
      </w:r>
      <w:r>
        <w:instrText xml:space="preserve"> SEQ MTEqn \c \* Arabic \* MERGEFORMAT </w:instrText>
      </w:r>
      <w:r>
        <w:fldChar w:fldCharType="separate"/>
      </w:r>
      <w:r>
        <w:rPr>
          <w:noProof/>
        </w:rPr>
        <w:instrText>2</w:instrText>
      </w:r>
      <w:r>
        <w:rPr>
          <w:noProof/>
        </w:rPr>
        <w:fldChar w:fldCharType="end"/>
      </w:r>
      <w:r>
        <w:instrText>)</w:instrText>
      </w:r>
      <w:bookmarkEnd w:id="3"/>
      <w:r>
        <w:fldChar w:fldCharType="end"/>
      </w:r>
    </w:p>
    <w:p w:rsidR="00FE12D0" w:rsidRPr="00512E12" w:rsidRDefault="00FE12D0" w:rsidP="00FE12D0">
      <w:pPr>
        <w:jc w:val="both"/>
        <w:rPr>
          <w:rFonts w:ascii="Times New Roman" w:hAnsi="Times New Roman" w:cs="Times New Roman"/>
          <w:sz w:val="22"/>
          <w:szCs w:val="22"/>
        </w:rPr>
      </w:pPr>
      <w:r>
        <w:rPr>
          <w:rFonts w:ascii="Times New Roman" w:hAnsi="Times New Roman" w:cs="Times New Roman"/>
          <w:sz w:val="22"/>
          <w:szCs w:val="22"/>
        </w:rPr>
        <w:t xml:space="preserve">The first sum calculates the log-likelihood of every infection event that </w:t>
      </w:r>
      <w:r>
        <w:rPr>
          <w:rFonts w:ascii="Times New Roman" w:hAnsi="Times New Roman" w:cs="Times New Roman"/>
          <w:i/>
          <w:sz w:val="22"/>
          <w:szCs w:val="22"/>
        </w:rPr>
        <w:t xml:space="preserve">did </w:t>
      </w:r>
      <w:proofErr w:type="spellStart"/>
      <w:r>
        <w:rPr>
          <w:rFonts w:ascii="Times New Roman" w:hAnsi="Times New Roman" w:cs="Times New Roman"/>
          <w:sz w:val="22"/>
          <w:szCs w:val="22"/>
        </w:rPr>
        <w:t>occurr</w:t>
      </w:r>
      <w:proofErr w:type="spellEnd"/>
      <w:r>
        <w:rPr>
          <w:rFonts w:ascii="Times New Roman" w:hAnsi="Times New Roman" w:cs="Times New Roman"/>
          <w:sz w:val="22"/>
          <w:szCs w:val="22"/>
        </w:rPr>
        <w:t xml:space="preserve">, and the second sum calculates the log-likelihood that each individual was </w:t>
      </w:r>
      <w:r>
        <w:rPr>
          <w:rFonts w:ascii="Times New Roman" w:hAnsi="Times New Roman" w:cs="Times New Roman"/>
          <w:i/>
          <w:sz w:val="22"/>
          <w:szCs w:val="22"/>
        </w:rPr>
        <w:t xml:space="preserve">not </w:t>
      </w:r>
      <w:r>
        <w:rPr>
          <w:rFonts w:ascii="Times New Roman" w:hAnsi="Times New Roman" w:cs="Times New Roman"/>
          <w:sz w:val="22"/>
          <w:szCs w:val="22"/>
        </w:rPr>
        <w:t>infected over all other times.</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p>
    <w:p w:rsidR="00FE12D0" w:rsidRPr="00942E48" w:rsidRDefault="00FE12D0" w:rsidP="00FE12D0">
      <w:pPr>
        <w:jc w:val="both"/>
        <w:rPr>
          <w:rFonts w:ascii="Times New Roman" w:hAnsi="Times New Roman" w:cs="Times New Roman"/>
          <w:b/>
          <w:iCs/>
          <w:sz w:val="22"/>
          <w:szCs w:val="22"/>
        </w:rPr>
      </w:pPr>
      <w:r w:rsidRPr="00942E48">
        <w:rPr>
          <w:rFonts w:ascii="Times New Roman" w:hAnsi="Times New Roman" w:cs="Times New Roman"/>
          <w:b/>
          <w:iCs/>
          <w:sz w:val="22"/>
          <w:szCs w:val="22"/>
        </w:rPr>
        <w:t>4.1.1 Contagion of gun violence as a Hawkes process</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 xml:space="preserve">We model the contagion of gun violence as a Hawkes Process by </w:t>
      </w:r>
      <w:r>
        <w:rPr>
          <w:rFonts w:ascii="Times New Roman" w:hAnsi="Times New Roman" w:cs="Times New Roman"/>
          <w:sz w:val="22"/>
          <w:szCs w:val="22"/>
        </w:rPr>
        <w:t>defining the following features</w:t>
      </w:r>
      <w:r w:rsidRPr="001968A5">
        <w:rPr>
          <w:rFonts w:ascii="Times New Roman" w:hAnsi="Times New Roman" w:cs="Times New Roman"/>
          <w:sz w:val="22"/>
          <w:szCs w:val="22"/>
        </w:rPr>
        <w:t xml:space="preserve">: each network vertex (i.e. each individual) occupies its own coordinate of the Hawkes Process and each gunshot </w:t>
      </w:r>
      <w:r>
        <w:rPr>
          <w:rFonts w:ascii="Times New Roman" w:hAnsi="Times New Roman" w:cs="Times New Roman"/>
          <w:sz w:val="22"/>
          <w:szCs w:val="22"/>
        </w:rPr>
        <w:t>victimization</w:t>
      </w:r>
      <w:r w:rsidRPr="001968A5">
        <w:rPr>
          <w:rFonts w:ascii="Times New Roman" w:hAnsi="Times New Roman" w:cs="Times New Roman"/>
          <w:sz w:val="22"/>
          <w:szCs w:val="22"/>
        </w:rPr>
        <w:t xml:space="preserve"> is an eve</w:t>
      </w:r>
      <w:r>
        <w:rPr>
          <w:rFonts w:ascii="Times New Roman" w:hAnsi="Times New Roman" w:cs="Times New Roman"/>
          <w:sz w:val="22"/>
          <w:szCs w:val="22"/>
        </w:rPr>
        <w:t>nt of the process occurring on the</w:t>
      </w:r>
      <w:r w:rsidRPr="001968A5">
        <w:rPr>
          <w:rFonts w:ascii="Times New Roman" w:hAnsi="Times New Roman" w:cs="Times New Roman"/>
          <w:sz w:val="22"/>
          <w:szCs w:val="22"/>
        </w:rPr>
        <w:t xml:space="preserve"> coordinate </w:t>
      </w:r>
      <w:r>
        <w:rPr>
          <w:rFonts w:ascii="Times New Roman" w:hAnsi="Times New Roman" w:cs="Times New Roman"/>
          <w:sz w:val="22"/>
          <w:szCs w:val="22"/>
        </w:rPr>
        <w:t xml:space="preserve">that corresponds to </w:t>
      </w:r>
      <w:r w:rsidRPr="001968A5">
        <w:rPr>
          <w:rFonts w:ascii="Times New Roman" w:hAnsi="Times New Roman" w:cs="Times New Roman"/>
          <w:sz w:val="22"/>
          <w:szCs w:val="22"/>
        </w:rPr>
        <w:t>the victim.</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sidRPr="001968A5">
        <w:rPr>
          <w:rFonts w:ascii="Times New Roman" w:hAnsi="Times New Roman" w:cs="Times New Roman"/>
          <w:b/>
          <w:bCs/>
          <w:sz w:val="22"/>
          <w:szCs w:val="22"/>
        </w:rPr>
        <w:t xml:space="preserve">Exogenous intensity. </w:t>
      </w:r>
      <w:r w:rsidRPr="001968A5">
        <w:rPr>
          <w:rFonts w:ascii="Times New Roman" w:hAnsi="Times New Roman" w:cs="Times New Roman"/>
          <w:sz w:val="22"/>
          <w:szCs w:val="22"/>
        </w:rPr>
        <w:t xml:space="preserve">We assume that the exogenous intensity is the same for </w:t>
      </w:r>
      <w:r>
        <w:rPr>
          <w:rFonts w:ascii="Times New Roman" w:hAnsi="Times New Roman" w:cs="Times New Roman"/>
          <w:sz w:val="22"/>
          <w:szCs w:val="22"/>
        </w:rPr>
        <w:t>every</w:t>
      </w:r>
      <w:r w:rsidRPr="001968A5">
        <w:rPr>
          <w:rFonts w:ascii="Times New Roman" w:hAnsi="Times New Roman" w:cs="Times New Roman"/>
          <w:sz w:val="22"/>
          <w:szCs w:val="22"/>
        </w:rPr>
        <w:t xml:space="preserve"> individual in the network,</w:t>
      </w:r>
      <w:r>
        <w:rPr>
          <w:rFonts w:ascii="Times New Roman" w:hAnsi="Times New Roman" w:cs="Times New Roman"/>
          <w:sz w:val="22"/>
          <w:szCs w:val="22"/>
        </w:rPr>
        <w:t xml:space="preserve"> and</w:t>
      </w:r>
      <w:r w:rsidRPr="001968A5">
        <w:rPr>
          <w:rFonts w:ascii="Times New Roman" w:hAnsi="Times New Roman" w:cs="Times New Roman"/>
          <w:sz w:val="22"/>
          <w:szCs w:val="22"/>
        </w:rPr>
        <w:t xml:space="preserve"> attribute the </w:t>
      </w:r>
      <w:r>
        <w:rPr>
          <w:rFonts w:ascii="Times New Roman" w:hAnsi="Times New Roman" w:cs="Times New Roman"/>
          <w:sz w:val="22"/>
          <w:szCs w:val="22"/>
        </w:rPr>
        <w:t>observed</w:t>
      </w:r>
      <w:r w:rsidRPr="001968A5">
        <w:rPr>
          <w:rFonts w:ascii="Times New Roman" w:hAnsi="Times New Roman" w:cs="Times New Roman"/>
          <w:sz w:val="22"/>
          <w:szCs w:val="22"/>
        </w:rPr>
        <w:t xml:space="preserve"> fluctuations of </w:t>
      </w:r>
      <w:r>
        <w:rPr>
          <w:rFonts w:ascii="Times New Roman" w:hAnsi="Times New Roman" w:cs="Times New Roman"/>
          <w:sz w:val="22"/>
          <w:szCs w:val="22"/>
        </w:rPr>
        <w:t>violence</w:t>
      </w:r>
      <w:r w:rsidRPr="001968A5">
        <w:rPr>
          <w:rFonts w:ascii="Times New Roman" w:hAnsi="Times New Roman" w:cs="Times New Roman"/>
          <w:sz w:val="22"/>
          <w:szCs w:val="22"/>
        </w:rPr>
        <w:t xml:space="preserve"> rate</w:t>
      </w:r>
      <w:r>
        <w:rPr>
          <w:rFonts w:ascii="Times New Roman" w:hAnsi="Times New Roman" w:cs="Times New Roman"/>
          <w:sz w:val="22"/>
          <w:szCs w:val="22"/>
        </w:rPr>
        <w:t xml:space="preserve">s (Figure S3) </w:t>
      </w:r>
      <w:r w:rsidRPr="001968A5">
        <w:rPr>
          <w:rFonts w:ascii="Times New Roman" w:hAnsi="Times New Roman" w:cs="Times New Roman"/>
          <w:sz w:val="22"/>
          <w:szCs w:val="22"/>
        </w:rPr>
        <w:t>to a seasonal effect independent of peer contagion. For this reason, we fit a time-varying function</w:t>
      </w:r>
      <w:r>
        <w:rPr>
          <w:rFonts w:ascii="Times New Roman" w:hAnsi="Times New Roman" w:cs="Times New Roman"/>
          <w:sz w:val="22"/>
          <w:szCs w:val="22"/>
        </w:rPr>
        <w:t xml:space="preserve"> </w:t>
      </w:r>
      <w:r w:rsidRPr="00D2371C">
        <w:rPr>
          <w:rFonts w:ascii="Times New Roman" w:hAnsi="Times New Roman" w:cs="Times New Roman"/>
          <w:position w:val="-10"/>
          <w:sz w:val="22"/>
          <w:szCs w:val="22"/>
        </w:rPr>
        <w:object w:dxaOrig="400" w:dyaOrig="280">
          <v:shape id="_x0000_i1039" type="#_x0000_t75" style="width:20pt;height:14pt" o:ole="">
            <v:imagedata r:id="rId30" o:title=""/>
          </v:shape>
          <o:OLEObject Type="Embed" ProgID="Equation.DSMT4" ShapeID="_x0000_i1039" DrawAspect="Content" ObjectID="_1378990554" r:id="rId31"/>
        </w:object>
      </w:r>
      <w:r w:rsidRPr="001968A5">
        <w:rPr>
          <w:rFonts w:ascii="Times New Roman" w:hAnsi="Times New Roman" w:cs="Times New Roman"/>
          <w:sz w:val="22"/>
          <w:szCs w:val="22"/>
        </w:rPr>
        <w:t xml:space="preserve"> to the data and use it for the common exogenous intensity (described in Section 4.2.1).  </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sidRPr="001968A5">
        <w:rPr>
          <w:rFonts w:ascii="Times New Roman" w:hAnsi="Times New Roman" w:cs="Times New Roman"/>
          <w:b/>
          <w:bCs/>
          <w:sz w:val="22"/>
          <w:szCs w:val="22"/>
        </w:rPr>
        <w:t>Exciting functions.</w:t>
      </w:r>
      <w:r w:rsidRPr="001968A5">
        <w:rPr>
          <w:rFonts w:ascii="Times New Roman" w:hAnsi="Times New Roman" w:cs="Times New Roman"/>
          <w:sz w:val="22"/>
          <w:szCs w:val="22"/>
        </w:rPr>
        <w:t xml:space="preserve"> The exciting function </w:t>
      </w:r>
      <w:r w:rsidRPr="00D2371C">
        <w:rPr>
          <w:rFonts w:ascii="Times New Roman" w:hAnsi="Times New Roman" w:cs="Times New Roman"/>
          <w:position w:val="-12"/>
          <w:sz w:val="22"/>
          <w:szCs w:val="22"/>
        </w:rPr>
        <w:object w:dxaOrig="540" w:dyaOrig="320">
          <v:shape id="_x0000_i1040" type="#_x0000_t75" style="width:27pt;height:16pt" o:ole="">
            <v:imagedata r:id="rId32" o:title=""/>
          </v:shape>
          <o:OLEObject Type="Embed" ProgID="Equation.DSMT4" ShapeID="_x0000_i1040" DrawAspect="Content" ObjectID="_1378990555" r:id="rId33"/>
        </w:object>
      </w:r>
      <w:r>
        <w:rPr>
          <w:rFonts w:ascii="Times New Roman" w:hAnsi="Times New Roman" w:cs="Times New Roman"/>
          <w:sz w:val="22"/>
          <w:szCs w:val="22"/>
        </w:rPr>
        <w:t xml:space="preserve"> </w:t>
      </w:r>
      <w:r w:rsidRPr="001968A5">
        <w:rPr>
          <w:rFonts w:ascii="Times New Roman" w:hAnsi="Times New Roman" w:cs="Times New Roman"/>
          <w:sz w:val="22"/>
          <w:szCs w:val="22"/>
        </w:rPr>
        <w:t>models the effect of person</w:t>
      </w:r>
      <w:r>
        <w:rPr>
          <w:rFonts w:ascii="Times New Roman" w:hAnsi="Times New Roman" w:cs="Times New Roman"/>
          <w:sz w:val="22"/>
          <w:szCs w:val="22"/>
        </w:rPr>
        <w:t xml:space="preserve"> </w:t>
      </w:r>
      <w:r>
        <w:rPr>
          <w:rFonts w:ascii="Times New Roman" w:hAnsi="Times New Roman" w:cs="Times New Roman"/>
          <w:i/>
          <w:sz w:val="22"/>
          <w:szCs w:val="22"/>
        </w:rPr>
        <w:t xml:space="preserve">u </w:t>
      </w:r>
      <w:r w:rsidRPr="001968A5">
        <w:rPr>
          <w:rFonts w:ascii="Times New Roman" w:hAnsi="Times New Roman" w:cs="Times New Roman"/>
          <w:sz w:val="22"/>
          <w:szCs w:val="22"/>
        </w:rPr>
        <w:t>on person</w:t>
      </w:r>
      <w:r>
        <w:rPr>
          <w:rFonts w:ascii="Times New Roman" w:hAnsi="Times New Roman" w:cs="Times New Roman"/>
          <w:sz w:val="22"/>
          <w:szCs w:val="22"/>
        </w:rPr>
        <w:t xml:space="preserve"> </w:t>
      </w:r>
      <w:r>
        <w:rPr>
          <w:rFonts w:ascii="Times New Roman" w:hAnsi="Times New Roman" w:cs="Times New Roman"/>
          <w:i/>
          <w:sz w:val="22"/>
          <w:szCs w:val="22"/>
        </w:rPr>
        <w:t xml:space="preserve">v </w:t>
      </w:r>
      <w:r w:rsidRPr="001968A5">
        <w:rPr>
          <w:rFonts w:ascii="Times New Roman" w:hAnsi="Times New Roman" w:cs="Times New Roman"/>
          <w:sz w:val="22"/>
          <w:szCs w:val="22"/>
        </w:rPr>
        <w:t>at time</w:t>
      </w:r>
      <w:r>
        <w:rPr>
          <w:rFonts w:ascii="Times New Roman" w:hAnsi="Times New Roman" w:cs="Times New Roman"/>
          <w:sz w:val="22"/>
          <w:szCs w:val="22"/>
        </w:rPr>
        <w:t xml:space="preserve"> </w:t>
      </w:r>
      <w:r w:rsidRPr="00576962">
        <w:rPr>
          <w:rFonts w:ascii="Times New Roman" w:hAnsi="Times New Roman" w:cs="Times New Roman"/>
          <w:i/>
          <w:sz w:val="22"/>
          <w:szCs w:val="22"/>
        </w:rPr>
        <w:t>t</w:t>
      </w:r>
      <w:r>
        <w:rPr>
          <w:rFonts w:ascii="Times New Roman" w:hAnsi="Times New Roman" w:cs="Times New Roman"/>
          <w:sz w:val="22"/>
          <w:szCs w:val="22"/>
        </w:rPr>
        <w:t xml:space="preserve"> </w:t>
      </w:r>
      <w:r w:rsidRPr="00B3316E">
        <w:rPr>
          <w:rFonts w:ascii="Times New Roman" w:hAnsi="Times New Roman" w:cs="Times New Roman"/>
          <w:sz w:val="22"/>
          <w:szCs w:val="22"/>
        </w:rPr>
        <w:t>and</w:t>
      </w:r>
      <w:r w:rsidRPr="001968A5">
        <w:rPr>
          <w:rFonts w:ascii="Times New Roman" w:hAnsi="Times New Roman" w:cs="Times New Roman"/>
          <w:sz w:val="22"/>
          <w:szCs w:val="22"/>
        </w:rPr>
        <w:t xml:space="preserve"> captures two common assumptions regarding the spread of contagions.</w:t>
      </w:r>
    </w:p>
    <w:p w:rsidR="00FE12D0" w:rsidRPr="001968A5" w:rsidRDefault="00FE12D0" w:rsidP="00FE12D0">
      <w:pPr>
        <w:jc w:val="both"/>
        <w:rPr>
          <w:rFonts w:ascii="Times New Roman" w:hAnsi="Times New Roman" w:cs="Times New Roman"/>
          <w:sz w:val="22"/>
          <w:szCs w:val="22"/>
        </w:rPr>
      </w:pPr>
    </w:p>
    <w:p w:rsidR="00FE12D0" w:rsidRDefault="00FE12D0" w:rsidP="00FE12D0">
      <w:pPr>
        <w:widowControl w:val="0"/>
        <w:numPr>
          <w:ilvl w:val="0"/>
          <w:numId w:val="2"/>
        </w:numPr>
        <w:suppressAutoHyphens/>
        <w:jc w:val="both"/>
        <w:rPr>
          <w:rFonts w:ascii="Times New Roman" w:hAnsi="Times New Roman" w:cs="Times New Roman"/>
          <w:sz w:val="22"/>
          <w:szCs w:val="22"/>
        </w:rPr>
      </w:pPr>
      <w:r w:rsidRPr="00A12177">
        <w:rPr>
          <w:rFonts w:ascii="Times New Roman" w:hAnsi="Times New Roman" w:cs="Times New Roman"/>
          <w:iCs/>
          <w:sz w:val="22"/>
          <w:szCs w:val="22"/>
        </w:rPr>
        <w:t>Time</w:t>
      </w:r>
      <w:r w:rsidRPr="001968A5">
        <w:rPr>
          <w:rFonts w:ascii="Times New Roman" w:hAnsi="Times New Roman" w:cs="Times New Roman"/>
          <w:iCs/>
          <w:sz w:val="22"/>
          <w:szCs w:val="22"/>
        </w:rPr>
        <w:t>:</w:t>
      </w:r>
      <w:r w:rsidRPr="001968A5">
        <w:rPr>
          <w:rFonts w:ascii="Times New Roman" w:hAnsi="Times New Roman" w:cs="Times New Roman"/>
          <w:sz w:val="22"/>
          <w:szCs w:val="22"/>
        </w:rPr>
        <w:t xml:space="preserve"> consistent with previous models used to infer the spread of contagions over social networks (4, 5), we assume that the impact of earlier infections on future events decays as the time passed since the original infection increases. Additionally, influence can only travel forward in time: an infection has no impact on those that came before it. As commonly done with Hawkes processes</w:t>
      </w:r>
      <w:r>
        <w:rPr>
          <w:rFonts w:ascii="Times New Roman" w:hAnsi="Times New Roman" w:cs="Times New Roman"/>
          <w:sz w:val="22"/>
          <w:szCs w:val="22"/>
        </w:rPr>
        <w:t xml:space="preserve"> (CITE)</w:t>
      </w:r>
      <w:r w:rsidRPr="001968A5">
        <w:rPr>
          <w:rFonts w:ascii="Times New Roman" w:hAnsi="Times New Roman" w:cs="Times New Roman"/>
          <w:sz w:val="22"/>
          <w:szCs w:val="22"/>
        </w:rPr>
        <w:t>,</w:t>
      </w:r>
      <w:r>
        <w:rPr>
          <w:rFonts w:ascii="Times New Roman" w:hAnsi="Times New Roman" w:cs="Times New Roman"/>
          <w:sz w:val="22"/>
          <w:szCs w:val="22"/>
        </w:rPr>
        <w:t xml:space="preserve"> we assume an exponential decay and obtain</w:t>
      </w:r>
      <w:r w:rsidRPr="001968A5">
        <w:rPr>
          <w:rFonts w:ascii="Times New Roman" w:hAnsi="Times New Roman" w:cs="Times New Roman"/>
          <w:sz w:val="22"/>
          <w:szCs w:val="22"/>
        </w:rPr>
        <w:t xml:space="preserve"> the following formula for the temporal component of the exciting functions:</w:t>
      </w:r>
    </w:p>
    <w:p w:rsidR="00FE12D0" w:rsidRDefault="00FE12D0" w:rsidP="00FE12D0">
      <w:pPr>
        <w:pStyle w:val="MTDisplayEquation"/>
        <w:numPr>
          <w:ilvl w:val="0"/>
          <w:numId w:val="0"/>
        </w:numPr>
        <w:ind w:left="720"/>
      </w:pPr>
      <w:r>
        <w:tab/>
      </w:r>
      <w:r w:rsidRPr="00D2371C">
        <w:rPr>
          <w:position w:val="-32"/>
        </w:rPr>
        <w:object w:dxaOrig="2120" w:dyaOrig="740">
          <v:shape id="_x0000_i1041" type="#_x0000_t75" style="width:106pt;height:37pt" o:ole="">
            <v:imagedata r:id="rId34" o:title=""/>
          </v:shape>
          <o:OLEObject Type="Embed" ProgID="Equation.DSMT4" ShapeID="_x0000_i1041" DrawAspect="Content" ObjectID="_1378990556" r:id="rId35"/>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bookmarkStart w:id="4" w:name="ZEqnNum971459"/>
      <w:r>
        <w:instrText>(</w:instrText>
      </w:r>
      <w:r>
        <w:fldChar w:fldCharType="begin"/>
      </w:r>
      <w:r>
        <w:instrText xml:space="preserve"> SEQ MTEqn \c \* Arabic \* MERGEFORMAT </w:instrText>
      </w:r>
      <w:r>
        <w:fldChar w:fldCharType="separate"/>
      </w:r>
      <w:r>
        <w:rPr>
          <w:noProof/>
        </w:rPr>
        <w:instrText>3</w:instrText>
      </w:r>
      <w:r>
        <w:rPr>
          <w:noProof/>
        </w:rPr>
        <w:fldChar w:fldCharType="end"/>
      </w:r>
      <w:r>
        <w:instrText>)</w:instrText>
      </w:r>
      <w:bookmarkEnd w:id="4"/>
      <w:r>
        <w:fldChar w:fldCharType="end"/>
      </w:r>
    </w:p>
    <w:p w:rsidR="00FE12D0" w:rsidRPr="001968A5" w:rsidRDefault="00FE12D0" w:rsidP="00FE12D0">
      <w:pPr>
        <w:jc w:val="both"/>
        <w:rPr>
          <w:rFonts w:ascii="Times New Roman" w:hAnsi="Times New Roman" w:cs="Times New Roman"/>
          <w:sz w:val="22"/>
          <w:szCs w:val="22"/>
        </w:rPr>
      </w:pPr>
    </w:p>
    <w:p w:rsidR="00FE12D0" w:rsidRDefault="00FE12D0" w:rsidP="00FE12D0">
      <w:pPr>
        <w:widowControl w:val="0"/>
        <w:numPr>
          <w:ilvl w:val="0"/>
          <w:numId w:val="2"/>
        </w:numPr>
        <w:suppressAutoHyphens/>
        <w:jc w:val="both"/>
        <w:rPr>
          <w:rFonts w:ascii="Times New Roman" w:hAnsi="Times New Roman" w:cs="Times New Roman"/>
          <w:sz w:val="22"/>
          <w:szCs w:val="22"/>
        </w:rPr>
      </w:pPr>
      <w:r w:rsidRPr="001968A5">
        <w:rPr>
          <w:rFonts w:ascii="Times New Roman" w:hAnsi="Times New Roman" w:cs="Times New Roman"/>
          <w:iCs/>
          <w:sz w:val="22"/>
          <w:szCs w:val="22"/>
        </w:rPr>
        <w:t>Network structure:</w:t>
      </w:r>
      <w:r w:rsidRPr="001968A5">
        <w:rPr>
          <w:rFonts w:ascii="Times New Roman" w:hAnsi="Times New Roman" w:cs="Times New Roman"/>
          <w:sz w:val="22"/>
          <w:szCs w:val="22"/>
        </w:rPr>
        <w:t xml:space="preserve"> epidemiologists commonly assume that contagious events are localized and that the transmission probability increases closer to the source</w:t>
      </w:r>
      <w:r>
        <w:rPr>
          <w:rFonts w:ascii="Times New Roman" w:hAnsi="Times New Roman" w:cs="Times New Roman"/>
          <w:sz w:val="22"/>
          <w:szCs w:val="22"/>
        </w:rPr>
        <w:t xml:space="preserve"> </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&lt;EndNote&gt;&lt;Cite&gt;&lt;Author&gt;Viboud&lt;/Author&gt;&lt;Year&gt;2006&lt;/Year&gt;&lt;RecNum&gt;110&lt;/RecNum&gt;&lt;DisplayText&gt;(&lt;style face="italic"&gt;7, 8&lt;/style&gt;)&lt;/DisplayText&gt;&lt;record&gt;&lt;rec-number&gt;110&lt;/rec-number&gt;&lt;foreign-keys&gt;&lt;key app="EN" db-id="zzv5pe5ve55e2ie5xae59taeereewdwpwxez" timestamp="1443218370"&gt;110&lt;/key&gt;&lt;/foreign-keys&gt;&lt;ref-type name="Journal Article"&gt;17&lt;/ref-type&gt;&lt;contributors&gt;&lt;authors&gt;&lt;author&gt;Viboud, Cécile&lt;/author&gt;&lt;author&gt;Bjørnstad, Ottar N&lt;/author&gt;&lt;author&gt;Smith, David L&lt;/author&gt;&lt;author&gt;Simonsen, Lone&lt;/author&gt;&lt;author&gt;Miller, Mark A&lt;/author&gt;&lt;author&gt;Grenfell, Bryan T&lt;/author&gt;&lt;/authors&gt;&lt;/contributors&gt;&lt;titles&gt;&lt;title&gt;Synchrony, waves, and spatial hierarchies in the spread of influenza&lt;/title&gt;&lt;secondary-title&gt;Science&lt;/secondary-title&gt;&lt;/titles&gt;&lt;periodical&gt;&lt;full-title&gt;Science&lt;/full-title&gt;&lt;/periodical&gt;&lt;pages&gt;447-451&lt;/pages&gt;&lt;volume&gt;312&lt;/volume&gt;&lt;number&gt;5772&lt;/number&gt;&lt;dates&gt;&lt;year&gt;2006&lt;/year&gt;&lt;/dates&gt;&lt;isbn&gt;0036-8075&lt;/isbn&gt;&lt;urls&gt;&lt;/urls&gt;&lt;/record&gt;&lt;/Cite&gt;&lt;Cite&gt;&lt;Author&gt;Grenfell&lt;/Author&gt;&lt;Year&gt;2001&lt;/Year&gt;&lt;RecNum&gt;109&lt;/RecNum&gt;&lt;record&gt;&lt;rec-number&gt;109&lt;/rec-number&gt;&lt;foreign-keys&gt;&lt;key app="EN" db-id="zzv5pe5ve55e2ie5xae59taeereewdwpwxez" timestamp="1443218355"&gt;109&lt;/key&gt;&lt;/foreign-keys&gt;&lt;ref-type name="Journal Article"&gt;17&lt;/ref-type&gt;&lt;contributors&gt;&lt;authors&gt;&lt;author&gt;Grenfell, BT&lt;/author&gt;&lt;author&gt;Bjørnstad, ON&lt;/author&gt;&lt;author&gt;Kappey, J&lt;/author&gt;&lt;/authors&gt;&lt;/contributors&gt;&lt;titles&gt;&lt;title&gt;Travelling waves and spatial hierarchies in measles epidemics&lt;/title&gt;&lt;secondary-title&gt;Nature&lt;/secondary-title&gt;&lt;/titles&gt;&lt;periodical&gt;&lt;full-title&gt;nature&lt;/full-title&gt;&lt;/periodical&gt;&lt;pages&gt;716-723&lt;/pages&gt;&lt;volume&gt;414&lt;/volume&gt;&lt;number&gt;6865&lt;/number&gt;&lt;dates&gt;&lt;year&gt;2001&lt;/year&gt;&lt;/dates&gt;&lt;isbn&gt;0028-0836&lt;/isbn&gt;&lt;urls&gt;&lt;/urls&gt;&lt;/record&gt;&lt;/Cite&gt;&lt;/EndNote&gt;</w:instrText>
      </w:r>
      <w:r>
        <w:rPr>
          <w:rFonts w:ascii="Times New Roman" w:hAnsi="Times New Roman" w:cs="Times New Roman"/>
          <w:sz w:val="22"/>
          <w:szCs w:val="22"/>
        </w:rPr>
        <w:fldChar w:fldCharType="separate"/>
      </w:r>
      <w:r>
        <w:rPr>
          <w:rFonts w:ascii="Times New Roman" w:hAnsi="Times New Roman" w:cs="Times New Roman"/>
          <w:noProof/>
          <w:sz w:val="22"/>
          <w:szCs w:val="22"/>
        </w:rPr>
        <w:t>(</w:t>
      </w:r>
      <w:r w:rsidRPr="00FE12D0">
        <w:rPr>
          <w:rFonts w:ascii="Times New Roman" w:hAnsi="Times New Roman" w:cs="Times New Roman"/>
          <w:i/>
          <w:noProof/>
          <w:sz w:val="22"/>
          <w:szCs w:val="22"/>
        </w:rPr>
        <w:t>7, 8</w:t>
      </w:r>
      <w:r>
        <w:rPr>
          <w:rFonts w:ascii="Times New Roman" w:hAnsi="Times New Roman" w:cs="Times New Roman"/>
          <w:noProof/>
          <w:sz w:val="22"/>
          <w:szCs w:val="22"/>
        </w:rPr>
        <w:t>)</w:t>
      </w:r>
      <w:r>
        <w:rPr>
          <w:rFonts w:ascii="Times New Roman" w:hAnsi="Times New Roman" w:cs="Times New Roman"/>
          <w:sz w:val="22"/>
          <w:szCs w:val="22"/>
        </w:rPr>
        <w:fldChar w:fldCharType="end"/>
      </w:r>
      <w:r w:rsidRPr="001968A5">
        <w:rPr>
          <w:rFonts w:ascii="Times New Roman" w:hAnsi="Times New Roman" w:cs="Times New Roman"/>
          <w:sz w:val="22"/>
          <w:szCs w:val="22"/>
        </w:rPr>
        <w:t xml:space="preserve">. In our case, we assume that violence is more likely to spread between people who are more closely linked in the network and measure the distance between individuals based on network topology. </w:t>
      </w:r>
      <w:r>
        <w:rPr>
          <w:rFonts w:ascii="Times New Roman" w:hAnsi="Times New Roman" w:cs="Times New Roman"/>
          <w:sz w:val="22"/>
          <w:szCs w:val="22"/>
        </w:rPr>
        <w:t>Following standard practice (</w:t>
      </w:r>
      <w:commentRangeStart w:id="5"/>
      <w:r>
        <w:rPr>
          <w:rFonts w:ascii="Times New Roman" w:hAnsi="Times New Roman" w:cs="Times New Roman"/>
          <w:sz w:val="22"/>
          <w:szCs w:val="22"/>
        </w:rPr>
        <w:t>CITE</w:t>
      </w:r>
      <w:commentRangeEnd w:id="5"/>
      <w:r>
        <w:rPr>
          <w:rStyle w:val="CommentReference"/>
        </w:rPr>
        <w:commentReference w:id="5"/>
      </w:r>
      <w:r>
        <w:rPr>
          <w:rFonts w:ascii="Times New Roman" w:hAnsi="Times New Roman" w:cs="Times New Roman"/>
          <w:sz w:val="22"/>
          <w:szCs w:val="22"/>
        </w:rPr>
        <w:t xml:space="preserve">), we model the decay of influence as the square of distance. </w:t>
      </w:r>
      <w:r w:rsidRPr="001968A5">
        <w:rPr>
          <w:rFonts w:ascii="Times New Roman" w:hAnsi="Times New Roman" w:cs="Times New Roman"/>
          <w:sz w:val="22"/>
          <w:szCs w:val="22"/>
        </w:rPr>
        <w:t>Based on previous studies of violence in social networks</w:t>
      </w:r>
      <w:r>
        <w:rPr>
          <w:rFonts w:ascii="Times New Roman" w:hAnsi="Times New Roman" w:cs="Times New Roman"/>
          <w:sz w:val="22"/>
          <w:szCs w:val="22"/>
        </w:rPr>
        <w:t xml:space="preserve"> </w:t>
      </w:r>
      <w:r w:rsidRPr="001968A5">
        <w:rPr>
          <w:rFonts w:ascii="Times New Roman" w:hAnsi="Times New Roman" w:cs="Times New Roman"/>
          <w:sz w:val="22"/>
          <w:szCs w:val="22"/>
        </w:rPr>
        <w:t>(6), we assume that infections are able to occur across a distance of up to three degrees of separation; people who are further away in the network have no effect on one another. Hence, we obtain the following formula for the structural component</w:t>
      </w:r>
      <w:r>
        <w:rPr>
          <w:rFonts w:ascii="Times New Roman" w:hAnsi="Times New Roman" w:cs="Times New Roman"/>
          <w:sz w:val="22"/>
          <w:szCs w:val="22"/>
        </w:rPr>
        <w:t>:</w:t>
      </w:r>
    </w:p>
    <w:p w:rsidR="00FE12D0" w:rsidRDefault="00FE12D0" w:rsidP="00FE12D0">
      <w:pPr>
        <w:pStyle w:val="MTDisplayEquation"/>
        <w:numPr>
          <w:ilvl w:val="0"/>
          <w:numId w:val="0"/>
        </w:numPr>
        <w:ind w:left="720"/>
      </w:pPr>
      <w:r>
        <w:tab/>
      </w:r>
      <w:r w:rsidRPr="00D2371C">
        <w:rPr>
          <w:position w:val="-32"/>
        </w:rPr>
        <w:object w:dxaOrig="3480" w:dyaOrig="760">
          <v:shape id="_x0000_i1042" type="#_x0000_t75" style="width:174pt;height:38pt" o:ole="">
            <v:imagedata r:id="rId37" o:title=""/>
          </v:shape>
          <o:OLEObject Type="Embed" ProgID="Equation.DSMT4" ShapeID="_x0000_i1042" DrawAspect="Content" ObjectID="_1378990557" r:id="rId38"/>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fldChar w:fldCharType="begin"/>
      </w:r>
      <w:r>
        <w:instrText xml:space="preserve"> SEQ MTEqn \c \* Arabic \* MERGEFORMAT </w:instrText>
      </w:r>
      <w:r>
        <w:fldChar w:fldCharType="separate"/>
      </w:r>
      <w:r>
        <w:rPr>
          <w:noProof/>
        </w:rPr>
        <w:instrText>4</w:instrText>
      </w:r>
      <w:r>
        <w:rPr>
          <w:noProof/>
        </w:rPr>
        <w:fldChar w:fldCharType="end"/>
      </w:r>
      <w:r>
        <w:instrText>)</w:instrText>
      </w:r>
      <w:r>
        <w:fldChar w:fldCharType="end"/>
      </w:r>
    </w:p>
    <w:p w:rsidR="00FE12D0" w:rsidRPr="001968A5" w:rsidRDefault="00FE12D0" w:rsidP="00FE12D0">
      <w:pPr>
        <w:jc w:val="both"/>
        <w:rPr>
          <w:rFonts w:ascii="Times New Roman" w:hAnsi="Times New Roman" w:cs="Times New Roman"/>
          <w:sz w:val="22"/>
          <w:szCs w:val="22"/>
        </w:rPr>
      </w:pPr>
    </w:p>
    <w:p w:rsidR="00FE12D0"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Finally, we obtain the exciting function by combining the above two components:</w:t>
      </w:r>
    </w:p>
    <w:p w:rsidR="00FE12D0" w:rsidRPr="001968A5" w:rsidRDefault="00FE12D0" w:rsidP="00FE12D0">
      <w:pPr>
        <w:pStyle w:val="MTDisplayEquation"/>
        <w:numPr>
          <w:ilvl w:val="0"/>
          <w:numId w:val="0"/>
        </w:numPr>
        <w:ind w:left="720"/>
      </w:pPr>
      <w:r>
        <w:tab/>
      </w:r>
      <w:r w:rsidRPr="00D2371C">
        <w:rPr>
          <w:position w:val="-12"/>
        </w:rPr>
        <w:object w:dxaOrig="1720" w:dyaOrig="320">
          <v:shape id="_x0000_i1043" type="#_x0000_t75" style="width:86pt;height:16pt" o:ole="">
            <v:imagedata r:id="rId39" o:title=""/>
          </v:shape>
          <o:OLEObject Type="Embed" ProgID="Equation.DSMT4" ShapeID="_x0000_i1043" DrawAspect="Content" ObjectID="_1378990558" r:id="rId40"/>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fldChar w:fldCharType="begin"/>
      </w:r>
      <w:r>
        <w:instrText xml:space="preserve"> SEQ MTEqn \c \* Arabic \* MERGEFORMAT </w:instrText>
      </w:r>
      <w:r>
        <w:fldChar w:fldCharType="separate"/>
      </w:r>
      <w:r>
        <w:rPr>
          <w:noProof/>
        </w:rPr>
        <w:instrText>5</w:instrText>
      </w:r>
      <w:r>
        <w:rPr>
          <w:noProof/>
        </w:rPr>
        <w:fldChar w:fldCharType="end"/>
      </w:r>
      <w:r>
        <w:instrText>)</w:instrText>
      </w:r>
      <w:r>
        <w:fldChar w:fldCharType="end"/>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p>
    <w:p w:rsidR="00FE12D0" w:rsidRPr="00942E48" w:rsidRDefault="00FE12D0" w:rsidP="00FE12D0">
      <w:pPr>
        <w:jc w:val="both"/>
        <w:rPr>
          <w:rFonts w:ascii="Times New Roman" w:hAnsi="Times New Roman" w:cs="Times New Roman"/>
          <w:b/>
          <w:sz w:val="22"/>
          <w:szCs w:val="22"/>
        </w:rPr>
      </w:pPr>
      <w:r w:rsidRPr="00942E48">
        <w:rPr>
          <w:rFonts w:ascii="Times New Roman" w:hAnsi="Times New Roman" w:cs="Times New Roman"/>
          <w:b/>
          <w:iCs/>
          <w:sz w:val="22"/>
          <w:szCs w:val="22"/>
        </w:rPr>
        <w:t>4.1.2</w:t>
      </w:r>
      <w:r>
        <w:rPr>
          <w:rFonts w:ascii="Times New Roman" w:hAnsi="Times New Roman" w:cs="Times New Roman"/>
          <w:b/>
          <w:iCs/>
          <w:sz w:val="22"/>
          <w:szCs w:val="22"/>
        </w:rPr>
        <w:t xml:space="preserve"> Model l</w:t>
      </w:r>
      <w:r w:rsidRPr="00942E48">
        <w:rPr>
          <w:rFonts w:ascii="Times New Roman" w:hAnsi="Times New Roman" w:cs="Times New Roman"/>
          <w:b/>
          <w:iCs/>
          <w:sz w:val="22"/>
          <w:szCs w:val="22"/>
        </w:rPr>
        <w:t>ikelihood</w:t>
      </w:r>
    </w:p>
    <w:p w:rsidR="00FE12D0" w:rsidRPr="001968A5" w:rsidRDefault="00FE12D0" w:rsidP="00FE12D0">
      <w:pPr>
        <w:jc w:val="both"/>
        <w:rPr>
          <w:rFonts w:ascii="Times New Roman" w:hAnsi="Times New Roman" w:cs="Times New Roman"/>
          <w:sz w:val="22"/>
          <w:szCs w:val="22"/>
        </w:rPr>
      </w:pPr>
      <w:r>
        <w:rPr>
          <w:rFonts w:ascii="Times New Roman" w:hAnsi="Times New Roman" w:cs="Times New Roman"/>
          <w:sz w:val="22"/>
          <w:szCs w:val="22"/>
        </w:rPr>
        <w:t xml:space="preserve">Using Equation </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GOTOBUTTON ZEqnNum798026  \* MERGEFORMAT </w:instrText>
      </w:r>
      <w:r>
        <w:rPr>
          <w:rFonts w:ascii="Times New Roman" w:hAnsi="Times New Roman" w:cs="Times New Roman"/>
          <w:sz w:val="22"/>
          <w:szCs w:val="22"/>
        </w:rPr>
        <w:fldChar w:fldCharType="begin"/>
      </w:r>
      <w:r>
        <w:rPr>
          <w:rFonts w:ascii="Times New Roman" w:hAnsi="Times New Roman" w:cs="Times New Roman"/>
          <w:sz w:val="22"/>
          <w:szCs w:val="22"/>
        </w:rPr>
        <w:instrText xml:space="preserve"> REF ZEqnNum798026 \* Charformat \! \* MERGEFORMAT </w:instrText>
      </w:r>
      <w:r>
        <w:rPr>
          <w:rFonts w:ascii="Times New Roman" w:hAnsi="Times New Roman" w:cs="Times New Roman"/>
          <w:sz w:val="22"/>
          <w:szCs w:val="22"/>
        </w:rPr>
        <w:fldChar w:fldCharType="separate"/>
      </w:r>
      <w:r w:rsidRPr="00FE12D0">
        <w:rPr>
          <w:rFonts w:ascii="Times New Roman" w:hAnsi="Times New Roman" w:cs="Times New Roman"/>
          <w:sz w:val="22"/>
          <w:szCs w:val="22"/>
        </w:rPr>
        <w:instrText>(</w:instrText>
      </w:r>
      <w:r w:rsidRPr="00FE12D0">
        <w:rPr>
          <w:rFonts w:ascii="Times New Roman" w:hAnsi="Times New Roman" w:cs="Times New Roman"/>
          <w:sz w:val="22"/>
          <w:szCs w:val="22"/>
        </w:rPr>
        <w:instrText>2</w:instrText>
      </w:r>
      <w:r w:rsidRPr="00FE12D0">
        <w:rPr>
          <w:rFonts w:ascii="Times New Roman" w:hAnsi="Times New Roman" w:cs="Times New Roman"/>
          <w:sz w:val="22"/>
          <w:szCs w:val="22"/>
        </w:rPr>
        <w:instrText>)</w:instrText>
      </w:r>
      <w:r>
        <w:rPr>
          <w:rFonts w:ascii="Times New Roman" w:hAnsi="Times New Roman" w:cs="Times New Roman"/>
          <w:sz w:val="22"/>
          <w:szCs w:val="22"/>
        </w:rPr>
        <w:fldChar w:fldCharType="end"/>
      </w:r>
      <w:r>
        <w:rPr>
          <w:rFonts w:ascii="Times New Roman" w:hAnsi="Times New Roman" w:cs="Times New Roman"/>
          <w:sz w:val="22"/>
          <w:szCs w:val="22"/>
        </w:rPr>
        <w:fldChar w:fldCharType="end"/>
      </w:r>
      <w:r w:rsidRPr="001968A5">
        <w:rPr>
          <w:rFonts w:ascii="Times New Roman" w:hAnsi="Times New Roman" w:cs="Times New Roman"/>
          <w:sz w:val="22"/>
          <w:szCs w:val="22"/>
        </w:rPr>
        <w:t xml:space="preserve"> and the </w:t>
      </w:r>
      <w:r>
        <w:rPr>
          <w:rFonts w:ascii="Times New Roman" w:hAnsi="Times New Roman" w:cs="Times New Roman"/>
          <w:sz w:val="22"/>
          <w:szCs w:val="22"/>
        </w:rPr>
        <w:t>model presented in Section 4.1.1</w:t>
      </w:r>
      <w:r w:rsidRPr="001968A5">
        <w:rPr>
          <w:rFonts w:ascii="Times New Roman" w:hAnsi="Times New Roman" w:cs="Times New Roman"/>
          <w:sz w:val="22"/>
          <w:szCs w:val="22"/>
        </w:rPr>
        <w:t xml:space="preserve">, we can now write the log-likelihood of observed infection events </w:t>
      </w:r>
      <w:r w:rsidRPr="00D2371C">
        <w:rPr>
          <w:rFonts w:ascii="Times New Roman" w:hAnsi="Times New Roman" w:cs="Times New Roman"/>
          <w:position w:val="-10"/>
          <w:sz w:val="22"/>
          <w:szCs w:val="22"/>
        </w:rPr>
        <w:object w:dxaOrig="1360" w:dyaOrig="300">
          <v:shape id="_x0000_i1044" type="#_x0000_t75" style="width:68pt;height:15pt" o:ole="">
            <v:imagedata r:id="rId41" o:title=""/>
          </v:shape>
          <o:OLEObject Type="Embed" ProgID="Equation.DSMT4" ShapeID="_x0000_i1044" DrawAspect="Content" ObjectID="_1378990559" r:id="rId42"/>
        </w:object>
      </w:r>
      <w:r w:rsidRPr="001968A5">
        <w:rPr>
          <w:rFonts w:ascii="Times New Roman" w:hAnsi="Times New Roman" w:cs="Times New Roman"/>
          <w:sz w:val="22"/>
          <w:szCs w:val="22"/>
        </w:rPr>
        <w:t xml:space="preserve">. </w:t>
      </w:r>
      <w:r>
        <w:rPr>
          <w:rFonts w:ascii="Times New Roman" w:hAnsi="Times New Roman" w:cs="Times New Roman"/>
          <w:i/>
          <w:sz w:val="22"/>
          <w:szCs w:val="22"/>
        </w:rPr>
        <w:t xml:space="preserve">V </w:t>
      </w:r>
      <w:r w:rsidRPr="001968A5">
        <w:rPr>
          <w:rFonts w:ascii="Times New Roman" w:hAnsi="Times New Roman" w:cs="Times New Roman"/>
          <w:sz w:val="22"/>
          <w:szCs w:val="22"/>
        </w:rPr>
        <w:t>denotes the set of vertices in the network, and</w:t>
      </w:r>
      <w:r>
        <w:rPr>
          <w:rFonts w:ascii="Times New Roman" w:hAnsi="Times New Roman" w:cs="Times New Roman"/>
          <w:sz w:val="22"/>
          <w:szCs w:val="22"/>
        </w:rPr>
        <w:t xml:space="preserve"> </w:t>
      </w:r>
      <w:r w:rsidRPr="00D2371C">
        <w:rPr>
          <w:rFonts w:ascii="Times New Roman" w:hAnsi="Times New Roman" w:cs="Times New Roman"/>
          <w:position w:val="-10"/>
          <w:sz w:val="22"/>
          <w:szCs w:val="22"/>
        </w:rPr>
        <w:object w:dxaOrig="520" w:dyaOrig="320">
          <v:shape id="_x0000_i1045" type="#_x0000_t75" style="width:26pt;height:16pt" o:ole="">
            <v:imagedata r:id="rId43" o:title=""/>
          </v:shape>
          <o:OLEObject Type="Embed" ProgID="Equation.DSMT4" ShapeID="_x0000_i1045" DrawAspect="Content" ObjectID="_1378990560" r:id="rId44"/>
        </w:object>
      </w:r>
      <w:r w:rsidRPr="001968A5">
        <w:rPr>
          <w:rFonts w:ascii="Times New Roman" w:hAnsi="Times New Roman" w:cs="Times New Roman"/>
          <w:sz w:val="22"/>
          <w:szCs w:val="22"/>
        </w:rPr>
        <w:t xml:space="preserve"> marks the study period.</w:t>
      </w:r>
    </w:p>
    <w:p w:rsidR="00FE12D0" w:rsidRPr="001968A5" w:rsidRDefault="00FE12D0" w:rsidP="00FE12D0">
      <w:pPr>
        <w:jc w:val="both"/>
        <w:rPr>
          <w:rFonts w:ascii="Times New Roman" w:hAnsi="Times New Roman" w:cs="Times New Roman"/>
          <w:sz w:val="22"/>
          <w:szCs w:val="22"/>
        </w:rPr>
      </w:pPr>
    </w:p>
    <w:p w:rsidR="00FE12D0" w:rsidRDefault="00FE12D0" w:rsidP="00FE12D0">
      <w:pPr>
        <w:jc w:val="both"/>
        <w:rPr>
          <w:rFonts w:ascii="Times New Roman" w:hAnsi="Times New Roman" w:cs="Times New Roman"/>
          <w:sz w:val="22"/>
          <w:szCs w:val="22"/>
        </w:rPr>
      </w:pPr>
      <w:r>
        <w:rPr>
          <w:rFonts w:ascii="Times New Roman" w:hAnsi="Times New Roman" w:cs="Times New Roman"/>
          <w:sz w:val="22"/>
          <w:szCs w:val="22"/>
        </w:rPr>
        <w:lastRenderedPageBreak/>
        <w:t>S</w:t>
      </w:r>
      <w:r w:rsidRPr="001968A5">
        <w:rPr>
          <w:rFonts w:ascii="Times New Roman" w:hAnsi="Times New Roman" w:cs="Times New Roman"/>
          <w:sz w:val="22"/>
          <w:szCs w:val="22"/>
        </w:rPr>
        <w:t xml:space="preserve">ince some individuals </w:t>
      </w:r>
      <w:r>
        <w:rPr>
          <w:rFonts w:ascii="Times New Roman" w:hAnsi="Times New Roman" w:cs="Times New Roman"/>
          <w:sz w:val="22"/>
          <w:szCs w:val="22"/>
        </w:rPr>
        <w:t>were the victims of fatal gunshots during the study period, they were not susceptible to infection during the entire study period. For these victims,</w:t>
      </w:r>
      <w:r w:rsidRPr="001968A5">
        <w:rPr>
          <w:rFonts w:ascii="Times New Roman" w:hAnsi="Times New Roman" w:cs="Times New Roman"/>
          <w:sz w:val="22"/>
          <w:szCs w:val="22"/>
        </w:rPr>
        <w:t xml:space="preserve"> second summand of Equation </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GOTOBUTTON ZEqnNum798026  \* MERGEFORMAT </w:instrText>
      </w:r>
      <w:r>
        <w:rPr>
          <w:rFonts w:ascii="Times New Roman" w:hAnsi="Times New Roman" w:cs="Times New Roman"/>
          <w:sz w:val="22"/>
          <w:szCs w:val="22"/>
        </w:rPr>
        <w:fldChar w:fldCharType="begin"/>
      </w:r>
      <w:r>
        <w:rPr>
          <w:rFonts w:ascii="Times New Roman" w:hAnsi="Times New Roman" w:cs="Times New Roman"/>
          <w:sz w:val="22"/>
          <w:szCs w:val="22"/>
        </w:rPr>
        <w:instrText xml:space="preserve"> REF ZEqnNum798026 \* Charformat \! \* MERGEFORMAT </w:instrText>
      </w:r>
      <w:r>
        <w:rPr>
          <w:rFonts w:ascii="Times New Roman" w:hAnsi="Times New Roman" w:cs="Times New Roman"/>
          <w:sz w:val="22"/>
          <w:szCs w:val="22"/>
        </w:rPr>
        <w:fldChar w:fldCharType="separate"/>
      </w:r>
      <w:r w:rsidRPr="00FE12D0">
        <w:rPr>
          <w:rFonts w:ascii="Times New Roman" w:hAnsi="Times New Roman" w:cs="Times New Roman"/>
          <w:sz w:val="22"/>
          <w:szCs w:val="22"/>
        </w:rPr>
        <w:instrText>(</w:instrText>
      </w:r>
      <w:r w:rsidRPr="00FE12D0">
        <w:rPr>
          <w:rFonts w:ascii="Times New Roman" w:hAnsi="Times New Roman" w:cs="Times New Roman"/>
          <w:sz w:val="22"/>
          <w:szCs w:val="22"/>
        </w:rPr>
        <w:instrText>2</w:instrText>
      </w:r>
      <w:r w:rsidRPr="00FE12D0">
        <w:rPr>
          <w:rFonts w:ascii="Times New Roman" w:hAnsi="Times New Roman" w:cs="Times New Roman"/>
          <w:sz w:val="22"/>
          <w:szCs w:val="22"/>
        </w:rPr>
        <w:instrText>)</w:instrText>
      </w:r>
      <w:r>
        <w:rPr>
          <w:rFonts w:ascii="Times New Roman" w:hAnsi="Times New Roman" w:cs="Times New Roman"/>
          <w:sz w:val="22"/>
          <w:szCs w:val="22"/>
        </w:rPr>
        <w:fldChar w:fldCharType="end"/>
      </w:r>
      <w:r>
        <w:rPr>
          <w:rFonts w:ascii="Times New Roman" w:hAnsi="Times New Roman" w:cs="Times New Roman"/>
          <w:sz w:val="22"/>
          <w:szCs w:val="22"/>
        </w:rPr>
        <w:fldChar w:fldCharType="end"/>
      </w:r>
      <w:r>
        <w:rPr>
          <w:rFonts w:ascii="Times New Roman" w:hAnsi="Times New Roman" w:cs="Times New Roman"/>
          <w:sz w:val="22"/>
          <w:szCs w:val="22"/>
        </w:rPr>
        <w:t xml:space="preserve"> </w:t>
      </w:r>
      <w:r w:rsidRPr="001968A5">
        <w:rPr>
          <w:rFonts w:ascii="Times New Roman" w:hAnsi="Times New Roman" w:cs="Times New Roman"/>
          <w:sz w:val="22"/>
          <w:szCs w:val="22"/>
        </w:rPr>
        <w:t>only needs to be integra</w:t>
      </w:r>
      <w:r>
        <w:rPr>
          <w:rFonts w:ascii="Times New Roman" w:hAnsi="Times New Roman" w:cs="Times New Roman"/>
          <w:sz w:val="22"/>
          <w:szCs w:val="22"/>
        </w:rPr>
        <w:t>ted until their time of death</w:t>
      </w:r>
      <w:r w:rsidRPr="001968A5">
        <w:rPr>
          <w:rFonts w:ascii="Times New Roman" w:hAnsi="Times New Roman" w:cs="Times New Roman"/>
          <w:sz w:val="22"/>
          <w:szCs w:val="22"/>
        </w:rPr>
        <w:t xml:space="preserve">. Denoting by </w:t>
      </w:r>
      <w:proofErr w:type="spellStart"/>
      <w:r>
        <w:rPr>
          <w:rFonts w:ascii="Times New Roman" w:hAnsi="Times New Roman" w:cs="Times New Roman"/>
          <w:i/>
          <w:sz w:val="22"/>
          <w:szCs w:val="22"/>
        </w:rPr>
        <w:t>T</w:t>
      </w:r>
      <w:r>
        <w:rPr>
          <w:rFonts w:ascii="Times New Roman" w:hAnsi="Times New Roman" w:cs="Times New Roman"/>
          <w:i/>
          <w:sz w:val="22"/>
          <w:szCs w:val="22"/>
          <w:vertAlign w:val="subscript"/>
        </w:rPr>
        <w:t>v</w:t>
      </w:r>
      <w:proofErr w:type="spellEnd"/>
      <w:r w:rsidRPr="001968A5">
        <w:rPr>
          <w:rFonts w:ascii="Times New Roman" w:hAnsi="Times New Roman" w:cs="Times New Roman"/>
          <w:sz w:val="22"/>
          <w:szCs w:val="22"/>
        </w:rPr>
        <w:t xml:space="preserve"> the time of death of vertex </w:t>
      </w:r>
      <w:r>
        <w:rPr>
          <w:rFonts w:ascii="Times New Roman" w:hAnsi="Times New Roman" w:cs="Times New Roman"/>
          <w:i/>
          <w:sz w:val="22"/>
          <w:szCs w:val="22"/>
        </w:rPr>
        <w:t>v</w:t>
      </w:r>
      <w:r w:rsidRPr="001968A5">
        <w:rPr>
          <w:rFonts w:ascii="Times New Roman" w:hAnsi="Times New Roman" w:cs="Times New Roman"/>
          <w:sz w:val="22"/>
          <w:szCs w:val="22"/>
        </w:rPr>
        <w:t xml:space="preserve"> (</w:t>
      </w:r>
      <w:proofErr w:type="spellStart"/>
      <w:r>
        <w:rPr>
          <w:rFonts w:ascii="Times New Roman" w:hAnsi="Times New Roman" w:cs="Times New Roman"/>
          <w:i/>
          <w:sz w:val="22"/>
          <w:szCs w:val="22"/>
        </w:rPr>
        <w:t>T</w:t>
      </w:r>
      <w:r>
        <w:rPr>
          <w:rFonts w:ascii="Times New Roman" w:hAnsi="Times New Roman" w:cs="Times New Roman"/>
          <w:i/>
          <w:sz w:val="22"/>
          <w:szCs w:val="22"/>
          <w:vertAlign w:val="subscript"/>
        </w:rPr>
        <w:t>v</w:t>
      </w:r>
      <w:proofErr w:type="spellEnd"/>
      <w:r w:rsidRPr="000118EA">
        <w:rPr>
          <w:rFonts w:ascii="Times New Roman" w:hAnsi="Times New Roman" w:cs="Times New Roman"/>
          <w:i/>
          <w:sz w:val="22"/>
          <w:szCs w:val="22"/>
        </w:rPr>
        <w:t>=T</w:t>
      </w:r>
      <w:r>
        <w:rPr>
          <w:rFonts w:ascii="Times New Roman" w:hAnsi="Times New Roman" w:cs="Times New Roman"/>
          <w:sz w:val="22"/>
          <w:szCs w:val="22"/>
        </w:rPr>
        <w:t xml:space="preserve"> </w:t>
      </w:r>
      <w:r w:rsidRPr="001968A5">
        <w:rPr>
          <w:rFonts w:ascii="Times New Roman" w:hAnsi="Times New Roman" w:cs="Times New Roman"/>
          <w:sz w:val="22"/>
          <w:szCs w:val="22"/>
        </w:rPr>
        <w:t>if the individual didn't die during the study period), we obtain:</w:t>
      </w:r>
    </w:p>
    <w:p w:rsidR="00FE12D0" w:rsidRPr="001968A5" w:rsidRDefault="00FE12D0" w:rsidP="00FE12D0">
      <w:pPr>
        <w:pStyle w:val="MTDisplayEquation"/>
        <w:numPr>
          <w:ilvl w:val="0"/>
          <w:numId w:val="0"/>
        </w:numPr>
        <w:ind w:left="720"/>
      </w:pPr>
      <w:r>
        <w:tab/>
      </w:r>
      <w:r w:rsidRPr="00D2371C">
        <w:rPr>
          <w:position w:val="-26"/>
        </w:rPr>
        <w:object w:dxaOrig="3320" w:dyaOrig="640">
          <v:shape id="_x0000_i1046" type="#_x0000_t75" style="width:166pt;height:32pt" o:ole="">
            <v:imagedata r:id="rId45" o:title=""/>
          </v:shape>
          <o:OLEObject Type="Embed" ProgID="Equation.DSMT4" ShapeID="_x0000_i1046" DrawAspect="Content" ObjectID="_1378990561" r:id="rId46"/>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bookmarkStart w:id="6" w:name="ZEqnNum804216"/>
      <w:r>
        <w:instrText>(</w:instrText>
      </w:r>
      <w:r>
        <w:fldChar w:fldCharType="begin"/>
      </w:r>
      <w:r>
        <w:instrText xml:space="preserve"> SEQ MTEqn \c \* Arabic \* MERGEFORMAT </w:instrText>
      </w:r>
      <w:r>
        <w:fldChar w:fldCharType="separate"/>
      </w:r>
      <w:r>
        <w:rPr>
          <w:noProof/>
        </w:rPr>
        <w:instrText>6</w:instrText>
      </w:r>
      <w:r>
        <w:rPr>
          <w:noProof/>
        </w:rPr>
        <w:fldChar w:fldCharType="end"/>
      </w:r>
      <w:r>
        <w:instrText>)</w:instrText>
      </w:r>
      <w:bookmarkEnd w:id="6"/>
      <w:r>
        <w:fldChar w:fldCharType="end"/>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p>
    <w:p w:rsidR="00FE12D0" w:rsidRDefault="00FE12D0" w:rsidP="00FE12D0">
      <w:pPr>
        <w:jc w:val="both"/>
        <w:rPr>
          <w:rFonts w:ascii="Times New Roman" w:hAnsi="Times New Roman" w:cs="Times New Roman"/>
          <w:b/>
          <w:bCs/>
          <w:sz w:val="22"/>
          <w:szCs w:val="22"/>
        </w:rPr>
      </w:pPr>
      <w:r>
        <w:rPr>
          <w:rFonts w:ascii="Times New Roman" w:hAnsi="Times New Roman" w:cs="Times New Roman"/>
          <w:b/>
          <w:bCs/>
          <w:sz w:val="22"/>
          <w:szCs w:val="22"/>
        </w:rPr>
        <w:t>4.2 Inferring model parameters</w:t>
      </w:r>
    </w:p>
    <w:p w:rsidR="00FE12D0" w:rsidRDefault="00FE12D0" w:rsidP="00FE12D0">
      <w:pPr>
        <w:jc w:val="both"/>
        <w:rPr>
          <w:rFonts w:ascii="Times New Roman" w:hAnsi="Times New Roman" w:cs="Times New Roman"/>
          <w:b/>
          <w:bCs/>
          <w:sz w:val="22"/>
          <w:szCs w:val="22"/>
        </w:rPr>
      </w:pPr>
    </w:p>
    <w:p w:rsidR="00FE12D0" w:rsidRDefault="00FE12D0" w:rsidP="00FE12D0">
      <w:pPr>
        <w:jc w:val="both"/>
        <w:rPr>
          <w:rFonts w:ascii="Times New Roman" w:hAnsi="Times New Roman" w:cs="Times New Roman"/>
          <w:bCs/>
          <w:sz w:val="22"/>
          <w:szCs w:val="22"/>
        </w:rPr>
      </w:pPr>
      <w:r>
        <w:rPr>
          <w:rFonts w:ascii="Times New Roman" w:hAnsi="Times New Roman" w:cs="Times New Roman"/>
          <w:bCs/>
          <w:sz w:val="22"/>
          <w:szCs w:val="22"/>
        </w:rPr>
        <w:t>In this section, we describe how we learn the optimal parameters to describe our Hawkes model from Section 4.1.</w:t>
      </w:r>
    </w:p>
    <w:p w:rsidR="00FE12D0" w:rsidRPr="00BE3531" w:rsidRDefault="00FE12D0" w:rsidP="00FE12D0">
      <w:pPr>
        <w:jc w:val="both"/>
        <w:rPr>
          <w:rFonts w:ascii="Times New Roman" w:hAnsi="Times New Roman" w:cs="Times New Roman"/>
          <w:bCs/>
          <w:sz w:val="22"/>
          <w:szCs w:val="22"/>
        </w:rPr>
      </w:pPr>
    </w:p>
    <w:p w:rsidR="00FE12D0" w:rsidRPr="001968A5" w:rsidRDefault="00FE12D0" w:rsidP="00FE12D0">
      <w:pPr>
        <w:jc w:val="both"/>
        <w:rPr>
          <w:rFonts w:ascii="Times New Roman" w:hAnsi="Times New Roman" w:cs="Times New Roman"/>
          <w:sz w:val="22"/>
          <w:szCs w:val="22"/>
        </w:rPr>
      </w:pPr>
    </w:p>
    <w:p w:rsidR="00FE12D0" w:rsidRPr="00942E48" w:rsidRDefault="00FE12D0" w:rsidP="00FE12D0">
      <w:pPr>
        <w:jc w:val="both"/>
        <w:rPr>
          <w:rFonts w:ascii="Times New Roman" w:hAnsi="Times New Roman" w:cs="Times New Roman"/>
          <w:b/>
          <w:iCs/>
          <w:sz w:val="22"/>
          <w:szCs w:val="22"/>
        </w:rPr>
      </w:pPr>
      <w:r>
        <w:rPr>
          <w:rFonts w:ascii="Times New Roman" w:hAnsi="Times New Roman" w:cs="Times New Roman"/>
          <w:b/>
          <w:iCs/>
          <w:sz w:val="22"/>
          <w:szCs w:val="22"/>
        </w:rPr>
        <w:t xml:space="preserve">4.2.1 </w:t>
      </w:r>
      <w:proofErr w:type="gramStart"/>
      <w:r>
        <w:rPr>
          <w:rFonts w:ascii="Times New Roman" w:hAnsi="Times New Roman" w:cs="Times New Roman"/>
          <w:b/>
          <w:iCs/>
          <w:sz w:val="22"/>
          <w:szCs w:val="22"/>
        </w:rPr>
        <w:t>Exogenous</w:t>
      </w:r>
      <w:proofErr w:type="gramEnd"/>
      <w:r>
        <w:rPr>
          <w:rFonts w:ascii="Times New Roman" w:hAnsi="Times New Roman" w:cs="Times New Roman"/>
          <w:b/>
          <w:iCs/>
          <w:sz w:val="22"/>
          <w:szCs w:val="22"/>
        </w:rPr>
        <w:t xml:space="preserve"> i</w:t>
      </w:r>
      <w:r w:rsidRPr="00942E48">
        <w:rPr>
          <w:rFonts w:ascii="Times New Roman" w:hAnsi="Times New Roman" w:cs="Times New Roman"/>
          <w:b/>
          <w:iCs/>
          <w:sz w:val="22"/>
          <w:szCs w:val="22"/>
        </w:rPr>
        <w:t>ntensity</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Because the seasonal variations in gunshot rates remain consistent throug</w:t>
      </w:r>
      <w:r>
        <w:rPr>
          <w:rFonts w:ascii="Times New Roman" w:hAnsi="Times New Roman" w:cs="Times New Roman"/>
          <w:sz w:val="22"/>
          <w:szCs w:val="22"/>
        </w:rPr>
        <w:t>hout the study period (Figure S3</w:t>
      </w:r>
      <w:r w:rsidRPr="001968A5">
        <w:rPr>
          <w:rFonts w:ascii="Times New Roman" w:hAnsi="Times New Roman" w:cs="Times New Roman"/>
          <w:sz w:val="22"/>
          <w:szCs w:val="22"/>
        </w:rPr>
        <w:t xml:space="preserve">), we assume these are not purely driven by noise or social contagion. We model these seasonal variations </w:t>
      </w:r>
      <w:r>
        <w:rPr>
          <w:rFonts w:ascii="Times New Roman" w:hAnsi="Times New Roman" w:cs="Times New Roman"/>
          <w:sz w:val="22"/>
          <w:szCs w:val="22"/>
        </w:rPr>
        <w:t>with</w:t>
      </w:r>
      <w:r w:rsidRPr="001968A5">
        <w:rPr>
          <w:rFonts w:ascii="Times New Roman" w:hAnsi="Times New Roman" w:cs="Times New Roman"/>
          <w:sz w:val="22"/>
          <w:szCs w:val="22"/>
        </w:rPr>
        <w:t xml:space="preserve"> a periodic sinusoidal function.</w:t>
      </w:r>
    </w:p>
    <w:p w:rsidR="00FE12D0" w:rsidRPr="001968A5" w:rsidRDefault="00FE12D0" w:rsidP="00FE12D0">
      <w:pPr>
        <w:jc w:val="both"/>
        <w:rPr>
          <w:rFonts w:ascii="Times New Roman" w:hAnsi="Times New Roman" w:cs="Times New Roman"/>
          <w:sz w:val="22"/>
          <w:szCs w:val="22"/>
        </w:rPr>
      </w:pPr>
    </w:p>
    <w:p w:rsidR="00FE12D0"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Let</w:t>
      </w:r>
      <w:r>
        <w:rPr>
          <w:rFonts w:ascii="Times New Roman" w:hAnsi="Times New Roman" w:cs="Times New Roman"/>
          <w:sz w:val="22"/>
          <w:szCs w:val="22"/>
        </w:rPr>
        <w:t xml:space="preserve"> </w:t>
      </w:r>
      <w:r w:rsidRPr="00D2371C">
        <w:rPr>
          <w:rFonts w:ascii="Times New Roman" w:hAnsi="Times New Roman" w:cs="Times New Roman"/>
          <w:position w:val="-8"/>
          <w:sz w:val="22"/>
          <w:szCs w:val="22"/>
        </w:rPr>
        <w:object w:dxaOrig="480" w:dyaOrig="260">
          <v:shape id="_x0000_i1047" type="#_x0000_t75" style="width:24pt;height:13pt" o:ole="">
            <v:imagedata r:id="rId47" o:title=""/>
          </v:shape>
          <o:OLEObject Type="Embed" ProgID="Equation.DSMT4" ShapeID="_x0000_i1047" DrawAspect="Content" ObjectID="_1378990562" r:id="rId48"/>
        </w:object>
      </w:r>
      <w:r>
        <w:rPr>
          <w:rFonts w:ascii="Times New Roman" w:hAnsi="Times New Roman" w:cs="Times New Roman"/>
          <w:i/>
          <w:sz w:val="22"/>
          <w:szCs w:val="22"/>
        </w:rPr>
        <w:t xml:space="preserve"> </w:t>
      </w:r>
      <w:r w:rsidRPr="001968A5">
        <w:rPr>
          <w:rFonts w:ascii="Times New Roman" w:hAnsi="Times New Roman" w:cs="Times New Roman"/>
          <w:sz w:val="22"/>
          <w:szCs w:val="22"/>
        </w:rPr>
        <w:t xml:space="preserve">denote the </w:t>
      </w:r>
      <w:r>
        <w:rPr>
          <w:rFonts w:ascii="Times New Roman" w:hAnsi="Times New Roman" w:cs="Times New Roman"/>
          <w:sz w:val="22"/>
          <w:szCs w:val="22"/>
        </w:rPr>
        <w:t xml:space="preserve">expected </w:t>
      </w:r>
      <w:r w:rsidRPr="001968A5">
        <w:rPr>
          <w:rFonts w:ascii="Times New Roman" w:hAnsi="Times New Roman" w:cs="Times New Roman"/>
          <w:sz w:val="22"/>
          <w:szCs w:val="22"/>
        </w:rPr>
        <w:t xml:space="preserve">number of </w:t>
      </w:r>
      <w:r>
        <w:rPr>
          <w:rFonts w:ascii="Times New Roman" w:hAnsi="Times New Roman" w:cs="Times New Roman"/>
          <w:sz w:val="22"/>
          <w:szCs w:val="22"/>
        </w:rPr>
        <w:t>total victimizations</w:t>
      </w:r>
      <w:r w:rsidRPr="001968A5">
        <w:rPr>
          <w:rFonts w:ascii="Times New Roman" w:hAnsi="Times New Roman" w:cs="Times New Roman"/>
          <w:sz w:val="22"/>
          <w:szCs w:val="22"/>
        </w:rPr>
        <w:t xml:space="preserve"> occurring on da</w:t>
      </w:r>
      <w:r>
        <w:rPr>
          <w:rFonts w:ascii="Times New Roman" w:hAnsi="Times New Roman" w:cs="Times New Roman"/>
          <w:sz w:val="22"/>
          <w:szCs w:val="22"/>
        </w:rPr>
        <w:t xml:space="preserve">y </w:t>
      </w:r>
      <w:proofErr w:type="gramStart"/>
      <w:r>
        <w:rPr>
          <w:rFonts w:ascii="Times New Roman" w:hAnsi="Times New Roman" w:cs="Times New Roman"/>
          <w:i/>
          <w:sz w:val="22"/>
          <w:szCs w:val="22"/>
        </w:rPr>
        <w:t>t</w:t>
      </w:r>
      <w:r w:rsidRPr="001968A5">
        <w:rPr>
          <w:rFonts w:ascii="Times New Roman" w:hAnsi="Times New Roman" w:cs="Times New Roman"/>
          <w:sz w:val="22"/>
          <w:szCs w:val="22"/>
        </w:rPr>
        <w:t> .</w:t>
      </w:r>
      <w:proofErr w:type="gramEnd"/>
      <w:r w:rsidRPr="001968A5">
        <w:rPr>
          <w:rFonts w:ascii="Times New Roman" w:hAnsi="Times New Roman" w:cs="Times New Roman"/>
          <w:sz w:val="22"/>
          <w:szCs w:val="22"/>
        </w:rPr>
        <w:t xml:space="preserve"> We assume the following form:</w:t>
      </w:r>
    </w:p>
    <w:p w:rsidR="00FE12D0" w:rsidRPr="001968A5" w:rsidRDefault="00FE12D0" w:rsidP="00FE12D0">
      <w:pPr>
        <w:pStyle w:val="MTDisplayEquation"/>
        <w:numPr>
          <w:ilvl w:val="0"/>
          <w:numId w:val="0"/>
        </w:numPr>
        <w:ind w:left="720"/>
      </w:pPr>
      <w:r>
        <w:tab/>
      </w:r>
      <w:r w:rsidRPr="00D2371C">
        <w:rPr>
          <w:position w:val="-12"/>
        </w:rPr>
        <w:object w:dxaOrig="2220" w:dyaOrig="340">
          <v:shape id="_x0000_i1048" type="#_x0000_t75" style="width:111pt;height:17pt" o:ole="">
            <v:imagedata r:id="rId49" o:title=""/>
          </v:shape>
          <o:OLEObject Type="Embed" ProgID="Equation.DSMT4" ShapeID="_x0000_i1048" DrawAspect="Content" ObjectID="_1378990563" r:id="rId50"/>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fldChar w:fldCharType="begin"/>
      </w:r>
      <w:r>
        <w:instrText xml:space="preserve"> SEQ MTEqn \c \* Arabic \* MERGEFORMAT </w:instrText>
      </w:r>
      <w:r>
        <w:fldChar w:fldCharType="separate"/>
      </w:r>
      <w:r>
        <w:rPr>
          <w:noProof/>
        </w:rPr>
        <w:instrText>7</w:instrText>
      </w:r>
      <w:r>
        <w:rPr>
          <w:noProof/>
        </w:rPr>
        <w:fldChar w:fldCharType="end"/>
      </w:r>
      <w:r>
        <w:instrText>)</w:instrText>
      </w:r>
      <w:r>
        <w:fldChar w:fldCharType="end"/>
      </w:r>
    </w:p>
    <w:p w:rsidR="00FE12D0"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 xml:space="preserve">Because we are modeling annual fluctuations, we know that the period is one year, i.e. </w:t>
      </w:r>
      <w:r w:rsidRPr="00D2371C">
        <w:rPr>
          <w:rFonts w:ascii="Times New Roman" w:hAnsi="Times New Roman" w:cs="Times New Roman"/>
          <w:position w:val="-6"/>
          <w:sz w:val="22"/>
          <w:szCs w:val="22"/>
        </w:rPr>
        <w:object w:dxaOrig="1340" w:dyaOrig="240">
          <v:shape id="_x0000_i1049" type="#_x0000_t75" style="width:67pt;height:12pt" o:ole="">
            <v:imagedata r:id="rId51" o:title=""/>
          </v:shape>
          <o:OLEObject Type="Embed" ProgID="Equation.DSMT4" ShapeID="_x0000_i1049" DrawAspect="Content" ObjectID="_1378990564" r:id="rId52"/>
        </w:object>
      </w:r>
      <w:r w:rsidRPr="001968A5">
        <w:rPr>
          <w:rFonts w:ascii="Times New Roman" w:hAnsi="Times New Roman" w:cs="Times New Roman"/>
          <w:sz w:val="22"/>
          <w:szCs w:val="22"/>
        </w:rPr>
        <w:t>. The remaining three parameters</w:t>
      </w:r>
      <w:r>
        <w:rPr>
          <w:rFonts w:ascii="Times New Roman" w:hAnsi="Times New Roman" w:cs="Times New Roman"/>
          <w:sz w:val="22"/>
          <w:szCs w:val="22"/>
        </w:rPr>
        <w:t xml:space="preserve"> </w:t>
      </w:r>
      <w:r w:rsidRPr="00D2371C">
        <w:rPr>
          <w:rFonts w:ascii="Times New Roman" w:hAnsi="Times New Roman" w:cs="Times New Roman"/>
          <w:position w:val="-12"/>
          <w:sz w:val="22"/>
          <w:szCs w:val="22"/>
        </w:rPr>
        <w:object w:dxaOrig="760" w:dyaOrig="340">
          <v:shape id="_x0000_i1050" type="#_x0000_t75" style="width:38pt;height:17pt" o:ole="">
            <v:imagedata r:id="rId53" o:title=""/>
          </v:shape>
          <o:OLEObject Type="Embed" ProgID="Equation.DSMT4" ShapeID="_x0000_i1050" DrawAspect="Content" ObjectID="_1378990565" r:id="rId54"/>
        </w:object>
      </w:r>
      <w:r>
        <w:rPr>
          <w:rFonts w:ascii="Times New Roman" w:hAnsi="Times New Roman" w:cs="Times New Roman"/>
          <w:sz w:val="22"/>
          <w:szCs w:val="22"/>
        </w:rPr>
        <w:t xml:space="preserve"> </w:t>
      </w:r>
      <w:r w:rsidRPr="001968A5">
        <w:rPr>
          <w:rFonts w:ascii="Times New Roman" w:hAnsi="Times New Roman" w:cs="Times New Roman"/>
          <w:sz w:val="22"/>
          <w:szCs w:val="22"/>
        </w:rPr>
        <w:t>are learnt using non-linear least squares estimates with the Gauss-Newton algorithm. This yields:</w:t>
      </w:r>
    </w:p>
    <w:p w:rsidR="00FE12D0" w:rsidRPr="001968A5" w:rsidRDefault="00FE12D0" w:rsidP="00FE12D0">
      <w:pPr>
        <w:pStyle w:val="MTDisplayEquation"/>
        <w:numPr>
          <w:ilvl w:val="0"/>
          <w:numId w:val="0"/>
        </w:numPr>
        <w:ind w:left="720"/>
      </w:pPr>
      <w:r>
        <w:tab/>
      </w:r>
      <w:r w:rsidRPr="00D2371C">
        <w:rPr>
          <w:position w:val="-26"/>
        </w:rPr>
        <w:object w:dxaOrig="3520" w:dyaOrig="620">
          <v:shape id="_x0000_i1051" type="#_x0000_t75" style="width:176pt;height:31pt" o:ole="">
            <v:imagedata r:id="rId55" o:title=""/>
          </v:shape>
          <o:OLEObject Type="Embed" ProgID="Equation.DSMT4" ShapeID="_x0000_i1051" DrawAspect="Content" ObjectID="_1378990566" r:id="rId56"/>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fldChar w:fldCharType="begin"/>
      </w:r>
      <w:r>
        <w:instrText xml:space="preserve"> SEQ MTEqn \c \* Arabic \* MERGEFORMAT </w:instrText>
      </w:r>
      <w:r>
        <w:fldChar w:fldCharType="separate"/>
      </w:r>
      <w:r>
        <w:rPr>
          <w:noProof/>
        </w:rPr>
        <w:instrText>8</w:instrText>
      </w:r>
      <w:r>
        <w:rPr>
          <w:noProof/>
        </w:rPr>
        <w:fldChar w:fldCharType="end"/>
      </w:r>
      <w:r>
        <w:instrText>)</w:instrText>
      </w:r>
      <w:r>
        <w:fldChar w:fldCharType="end"/>
      </w:r>
    </w:p>
    <w:p w:rsidR="00FE12D0" w:rsidRDefault="00FE12D0" w:rsidP="00FE12D0">
      <w:pPr>
        <w:jc w:val="both"/>
        <w:rPr>
          <w:rFonts w:ascii="Times New Roman" w:hAnsi="Times New Roman" w:cs="Times New Roman"/>
          <w:sz w:val="22"/>
          <w:szCs w:val="22"/>
        </w:rPr>
      </w:pPr>
      <w:r>
        <w:rPr>
          <w:rFonts w:ascii="Times New Roman" w:hAnsi="Times New Roman" w:cs="Times New Roman"/>
          <w:sz w:val="22"/>
          <w:szCs w:val="22"/>
        </w:rPr>
        <w:t xml:space="preserve">Figure S7 depicts the number of infections on each day of the study period along with the function </w:t>
      </w:r>
      <w:r w:rsidRPr="00D2371C">
        <w:rPr>
          <w:rFonts w:ascii="Times New Roman" w:hAnsi="Times New Roman" w:cs="Times New Roman"/>
          <w:position w:val="-8"/>
          <w:sz w:val="22"/>
          <w:szCs w:val="22"/>
        </w:rPr>
        <w:object w:dxaOrig="480" w:dyaOrig="260">
          <v:shape id="_x0000_i1052" type="#_x0000_t75" style="width:24pt;height:13pt" o:ole="">
            <v:imagedata r:id="rId57" o:title=""/>
          </v:shape>
          <o:OLEObject Type="Embed" ProgID="Equation.DSMT4" ShapeID="_x0000_i1052" DrawAspect="Content" ObjectID="_1378990567" r:id="rId58"/>
        </w:object>
      </w:r>
      <w:r>
        <w:rPr>
          <w:rFonts w:ascii="Times New Roman" w:hAnsi="Times New Roman" w:cs="Times New Roman"/>
          <w:sz w:val="22"/>
          <w:szCs w:val="22"/>
        </w:rPr>
        <w:t>.</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 xml:space="preserve">Because we do not </w:t>
      </w:r>
      <w:r>
        <w:rPr>
          <w:rFonts w:ascii="Times New Roman" w:hAnsi="Times New Roman" w:cs="Times New Roman"/>
          <w:sz w:val="22"/>
          <w:szCs w:val="22"/>
        </w:rPr>
        <w:t xml:space="preserve">yet </w:t>
      </w:r>
      <w:r w:rsidRPr="001968A5">
        <w:rPr>
          <w:rFonts w:ascii="Times New Roman" w:hAnsi="Times New Roman" w:cs="Times New Roman"/>
          <w:sz w:val="22"/>
          <w:szCs w:val="22"/>
        </w:rPr>
        <w:t xml:space="preserve">know the importance of the exogenous intensity </w:t>
      </w:r>
      <w:r>
        <w:rPr>
          <w:rFonts w:ascii="Times New Roman" w:hAnsi="Times New Roman" w:cs="Times New Roman"/>
          <w:sz w:val="22"/>
          <w:szCs w:val="22"/>
        </w:rPr>
        <w:t>in spreading gunshot violence</w:t>
      </w:r>
      <w:r w:rsidRPr="001968A5">
        <w:rPr>
          <w:rFonts w:ascii="Times New Roman" w:hAnsi="Times New Roman" w:cs="Times New Roman"/>
          <w:sz w:val="22"/>
          <w:szCs w:val="22"/>
        </w:rPr>
        <w:t>, we only keep</w:t>
      </w:r>
      <w:r>
        <w:rPr>
          <w:rFonts w:ascii="Times New Roman" w:hAnsi="Times New Roman" w:cs="Times New Roman"/>
          <w:sz w:val="22"/>
          <w:szCs w:val="22"/>
        </w:rPr>
        <w:t xml:space="preserve"> </w:t>
      </w:r>
      <w:r w:rsidRPr="00D2371C">
        <w:rPr>
          <w:rFonts w:ascii="Times New Roman" w:hAnsi="Times New Roman" w:cs="Times New Roman"/>
          <w:position w:val="-12"/>
          <w:sz w:val="22"/>
          <w:szCs w:val="22"/>
        </w:rPr>
        <w:object w:dxaOrig="560" w:dyaOrig="340">
          <v:shape id="_x0000_i1053" type="#_x0000_t75" style="width:28pt;height:17pt" o:ole="">
            <v:imagedata r:id="rId59" o:title=""/>
          </v:shape>
          <o:OLEObject Type="Embed" ProgID="Equation.DSMT4" ShapeID="_x0000_i1053" DrawAspect="Content" ObjectID="_1378990568" r:id="rId60"/>
        </w:object>
      </w:r>
      <w:r w:rsidRPr="001968A5">
        <w:rPr>
          <w:rFonts w:ascii="Times New Roman" w:hAnsi="Times New Roman" w:cs="Times New Roman"/>
          <w:sz w:val="22"/>
          <w:szCs w:val="22"/>
        </w:rPr>
        <w:t xml:space="preserve"> from the fitted parameters. In other words, we only keep the parameters characterizing the seasonal fluctuations; the base amplitude</w:t>
      </w:r>
      <w:r>
        <w:rPr>
          <w:rFonts w:ascii="Times New Roman" w:hAnsi="Times New Roman" w:cs="Times New Roman"/>
          <w:sz w:val="22"/>
          <w:szCs w:val="22"/>
        </w:rPr>
        <w:t xml:space="preserve"> </w:t>
      </w:r>
      <w:r>
        <w:rPr>
          <w:rFonts w:ascii="Times New Roman" w:hAnsi="Times New Roman" w:cs="Times New Roman"/>
          <w:i/>
          <w:sz w:val="22"/>
          <w:szCs w:val="22"/>
        </w:rPr>
        <w:t xml:space="preserve">A </w:t>
      </w:r>
      <w:r w:rsidRPr="001968A5">
        <w:rPr>
          <w:rFonts w:ascii="Times New Roman" w:hAnsi="Times New Roman" w:cs="Times New Roman"/>
          <w:sz w:val="22"/>
          <w:szCs w:val="22"/>
        </w:rPr>
        <w:t xml:space="preserve">of the exogenous intensity will be inferred together with the </w:t>
      </w:r>
      <w:r>
        <w:rPr>
          <w:rFonts w:ascii="Times New Roman" w:hAnsi="Times New Roman" w:cs="Times New Roman"/>
          <w:sz w:val="22"/>
          <w:szCs w:val="22"/>
        </w:rPr>
        <w:t>kernel function parameters in the following section.</w:t>
      </w:r>
    </w:p>
    <w:p w:rsidR="00FE12D0" w:rsidRPr="001968A5" w:rsidRDefault="00FE12D0" w:rsidP="00FE12D0">
      <w:pPr>
        <w:jc w:val="both"/>
        <w:rPr>
          <w:rFonts w:ascii="Times New Roman" w:hAnsi="Times New Roman" w:cs="Times New Roman"/>
          <w:sz w:val="22"/>
          <w:szCs w:val="22"/>
        </w:rPr>
      </w:pPr>
    </w:p>
    <w:p w:rsidR="00FE12D0"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Finally, we relate the aggregate number of infections</w:t>
      </w:r>
      <w:r>
        <w:rPr>
          <w:rFonts w:ascii="Times New Roman" w:hAnsi="Times New Roman" w:cs="Times New Roman"/>
          <w:sz w:val="22"/>
          <w:szCs w:val="22"/>
        </w:rPr>
        <w:t xml:space="preserve"> </w:t>
      </w:r>
      <w:r w:rsidRPr="00D2371C">
        <w:rPr>
          <w:rFonts w:ascii="Times New Roman" w:hAnsi="Times New Roman" w:cs="Times New Roman"/>
          <w:position w:val="-8"/>
          <w:sz w:val="22"/>
          <w:szCs w:val="22"/>
        </w:rPr>
        <w:object w:dxaOrig="480" w:dyaOrig="260">
          <v:shape id="_x0000_i1054" type="#_x0000_t75" style="width:24pt;height:13pt" o:ole="">
            <v:imagedata r:id="rId61" o:title=""/>
          </v:shape>
          <o:OLEObject Type="Embed" ProgID="Equation.DSMT4" ShapeID="_x0000_i1054" DrawAspect="Content" ObjectID="_1378990569" r:id="rId62"/>
        </w:object>
      </w:r>
      <w:r w:rsidRPr="001968A5">
        <w:rPr>
          <w:rFonts w:ascii="Times New Roman" w:hAnsi="Times New Roman" w:cs="Times New Roman"/>
          <w:sz w:val="22"/>
          <w:szCs w:val="22"/>
        </w:rPr>
        <w:t xml:space="preserve"> to the node-level exogenous intensity</w:t>
      </w:r>
      <w:r>
        <w:rPr>
          <w:rFonts w:ascii="Times New Roman" w:hAnsi="Times New Roman" w:cs="Times New Roman"/>
          <w:sz w:val="22"/>
          <w:szCs w:val="22"/>
        </w:rPr>
        <w:t xml:space="preserve"> </w:t>
      </w:r>
      <w:r w:rsidRPr="00D2371C">
        <w:rPr>
          <w:rFonts w:ascii="Times New Roman" w:hAnsi="Times New Roman" w:cs="Times New Roman"/>
          <w:position w:val="-10"/>
          <w:sz w:val="22"/>
          <w:szCs w:val="22"/>
        </w:rPr>
        <w:object w:dxaOrig="400" w:dyaOrig="280">
          <v:shape id="_x0000_i1055" type="#_x0000_t75" style="width:20pt;height:14pt" o:ole="">
            <v:imagedata r:id="rId63" o:title=""/>
          </v:shape>
          <o:OLEObject Type="Embed" ProgID="Equation.DSMT4" ShapeID="_x0000_i1055" DrawAspect="Content" ObjectID="_1378990570" r:id="rId64"/>
        </w:object>
      </w:r>
      <w:r w:rsidRPr="001968A5">
        <w:rPr>
          <w:rFonts w:ascii="Times New Roman" w:hAnsi="Times New Roman" w:cs="Times New Roman"/>
          <w:sz w:val="22"/>
          <w:szCs w:val="22"/>
        </w:rPr>
        <w:t>. By definition:</w:t>
      </w:r>
    </w:p>
    <w:p w:rsidR="00FE12D0" w:rsidRPr="001968A5" w:rsidRDefault="00FE12D0" w:rsidP="00FE12D0">
      <w:pPr>
        <w:pStyle w:val="MTDisplayEquation"/>
        <w:numPr>
          <w:ilvl w:val="0"/>
          <w:numId w:val="0"/>
        </w:numPr>
        <w:ind w:left="720"/>
      </w:pPr>
      <w:r>
        <w:tab/>
      </w:r>
      <w:r w:rsidRPr="00D2371C">
        <w:rPr>
          <w:position w:val="-26"/>
        </w:rPr>
        <w:object w:dxaOrig="2780" w:dyaOrig="640">
          <v:shape id="_x0000_i1056" type="#_x0000_t75" style="width:139pt;height:32pt" o:ole="">
            <v:imagedata r:id="rId65" o:title=""/>
          </v:shape>
          <o:OLEObject Type="Embed" ProgID="Equation.DSMT4" ShapeID="_x0000_i1056" DrawAspect="Content" ObjectID="_1378990571" r:id="rId66"/>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fldChar w:fldCharType="begin"/>
      </w:r>
      <w:r>
        <w:instrText xml:space="preserve"> SEQ MTEqn \c \* Arabic \* MERGEFORMAT </w:instrText>
      </w:r>
      <w:r>
        <w:fldChar w:fldCharType="separate"/>
      </w:r>
      <w:r>
        <w:rPr>
          <w:noProof/>
        </w:rPr>
        <w:instrText>9</w:instrText>
      </w:r>
      <w:r>
        <w:rPr>
          <w:noProof/>
        </w:rPr>
        <w:fldChar w:fldCharType="end"/>
      </w:r>
      <w:r>
        <w:instrText>)</w:instrText>
      </w:r>
      <w:r>
        <w:fldChar w:fldCharType="end"/>
      </w:r>
    </w:p>
    <w:p w:rsidR="00FE12D0" w:rsidRDefault="00FE12D0" w:rsidP="00FE12D0">
      <w:pPr>
        <w:jc w:val="both"/>
        <w:rPr>
          <w:rFonts w:ascii="Times New Roman" w:hAnsi="Times New Roman" w:cs="Times New Roman"/>
          <w:sz w:val="22"/>
          <w:szCs w:val="22"/>
        </w:rPr>
      </w:pPr>
      <w:proofErr w:type="gramStart"/>
      <w:r w:rsidRPr="001968A5">
        <w:rPr>
          <w:rFonts w:ascii="Times New Roman" w:hAnsi="Times New Roman" w:cs="Times New Roman"/>
          <w:sz w:val="22"/>
          <w:szCs w:val="22"/>
        </w:rPr>
        <w:t>where</w:t>
      </w:r>
      <w:proofErr w:type="gramEnd"/>
      <w:r w:rsidRPr="001968A5">
        <w:rPr>
          <w:rFonts w:ascii="Times New Roman" w:hAnsi="Times New Roman" w:cs="Times New Roman"/>
          <w:sz w:val="22"/>
          <w:szCs w:val="22"/>
        </w:rPr>
        <w:t xml:space="preserve"> we used that the exogenous intensity is</w:t>
      </w:r>
      <w:r>
        <w:rPr>
          <w:rFonts w:ascii="Times New Roman" w:hAnsi="Times New Roman" w:cs="Times New Roman"/>
          <w:sz w:val="22"/>
          <w:szCs w:val="22"/>
        </w:rPr>
        <w:t xml:space="preserve"> identical</w:t>
      </w:r>
      <w:r w:rsidRPr="001968A5">
        <w:rPr>
          <w:rFonts w:ascii="Times New Roman" w:hAnsi="Times New Roman" w:cs="Times New Roman"/>
          <w:sz w:val="22"/>
          <w:szCs w:val="22"/>
        </w:rPr>
        <w:t xml:space="preserve"> across </w:t>
      </w:r>
      <w:r>
        <w:rPr>
          <w:rFonts w:ascii="Times New Roman" w:hAnsi="Times New Roman" w:cs="Times New Roman"/>
          <w:sz w:val="22"/>
          <w:szCs w:val="22"/>
        </w:rPr>
        <w:t>all</w:t>
      </w:r>
      <w:r w:rsidRPr="001968A5">
        <w:rPr>
          <w:rFonts w:ascii="Times New Roman" w:hAnsi="Times New Roman" w:cs="Times New Roman"/>
          <w:sz w:val="22"/>
          <w:szCs w:val="22"/>
        </w:rPr>
        <w:t xml:space="preserve"> nodes. Assuming that </w:t>
      </w:r>
      <w:r w:rsidRPr="00D2371C">
        <w:rPr>
          <w:rFonts w:ascii="Times New Roman" w:hAnsi="Times New Roman" w:cs="Times New Roman"/>
          <w:position w:val="-10"/>
          <w:sz w:val="22"/>
          <w:szCs w:val="22"/>
        </w:rPr>
        <w:object w:dxaOrig="400" w:dyaOrig="280">
          <v:shape id="_x0000_i1057" type="#_x0000_t75" style="width:20pt;height:14pt" o:ole="">
            <v:imagedata r:id="rId67" o:title=""/>
          </v:shape>
          <o:OLEObject Type="Embed" ProgID="Equation.DSMT4" ShapeID="_x0000_i1057" DrawAspect="Content" ObjectID="_1378990572" r:id="rId68"/>
        </w:object>
      </w:r>
      <w:r>
        <w:rPr>
          <w:rFonts w:ascii="Times New Roman" w:hAnsi="Times New Roman" w:cs="Times New Roman"/>
          <w:sz w:val="22"/>
          <w:szCs w:val="22"/>
        </w:rPr>
        <w:t xml:space="preserve"> </w:t>
      </w:r>
      <w:r w:rsidRPr="001968A5">
        <w:rPr>
          <w:rFonts w:ascii="Times New Roman" w:hAnsi="Times New Roman" w:cs="Times New Roman"/>
          <w:sz w:val="22"/>
          <w:szCs w:val="22"/>
        </w:rPr>
        <w:t xml:space="preserve">is approximately constant over the course of one day, we get </w:t>
      </w:r>
      <w:r w:rsidRPr="00D2371C">
        <w:rPr>
          <w:rFonts w:ascii="Times New Roman" w:hAnsi="Times New Roman" w:cs="Times New Roman"/>
          <w:position w:val="-10"/>
          <w:sz w:val="22"/>
          <w:szCs w:val="22"/>
        </w:rPr>
        <w:object w:dxaOrig="1220" w:dyaOrig="320">
          <v:shape id="_x0000_i1058" type="#_x0000_t75" style="width:61pt;height:16pt" o:ole="">
            <v:imagedata r:id="rId69" o:title=""/>
          </v:shape>
          <o:OLEObject Type="Embed" ProgID="Equation.DSMT4" ShapeID="_x0000_i1058" DrawAspect="Content" ObjectID="_1378990573" r:id="rId70"/>
        </w:object>
      </w:r>
      <w:r w:rsidRPr="001968A5">
        <w:rPr>
          <w:rFonts w:ascii="Times New Roman" w:hAnsi="Times New Roman" w:cs="Times New Roman"/>
          <w:sz w:val="22"/>
          <w:szCs w:val="22"/>
        </w:rPr>
        <w:t>. Hence we obtain the following form for the exogenous intensity:</w:t>
      </w:r>
    </w:p>
    <w:p w:rsidR="00FE12D0" w:rsidRPr="001968A5" w:rsidRDefault="00FE12D0" w:rsidP="00FE12D0">
      <w:pPr>
        <w:pStyle w:val="MTDisplayEquation"/>
        <w:numPr>
          <w:ilvl w:val="0"/>
          <w:numId w:val="0"/>
        </w:numPr>
        <w:ind w:left="720"/>
      </w:pPr>
      <w:r>
        <w:tab/>
      </w:r>
      <w:r w:rsidRPr="00D2371C">
        <w:rPr>
          <w:position w:val="-26"/>
        </w:rPr>
        <w:object w:dxaOrig="3300" w:dyaOrig="620">
          <v:shape id="_x0000_i1059" type="#_x0000_t75" style="width:165pt;height:31pt" o:ole="">
            <v:imagedata r:id="rId71" o:title=""/>
          </v:shape>
          <o:OLEObject Type="Embed" ProgID="Equation.DSMT4" ShapeID="_x0000_i1059" DrawAspect="Content" ObjectID="_1378990574" r:id="rId72"/>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fldChar w:fldCharType="begin"/>
      </w:r>
      <w:r>
        <w:instrText xml:space="preserve"> SEQ MTEqn \c \* Arabic \* MERGEFORMAT </w:instrText>
      </w:r>
      <w:r>
        <w:fldChar w:fldCharType="separate"/>
      </w:r>
      <w:r>
        <w:rPr>
          <w:noProof/>
        </w:rPr>
        <w:instrText>10</w:instrText>
      </w:r>
      <w:r>
        <w:rPr>
          <w:noProof/>
        </w:rPr>
        <w:fldChar w:fldCharType="end"/>
      </w:r>
      <w:r>
        <w:instrText>)</w:instrText>
      </w:r>
      <w:r>
        <w:fldChar w:fldCharType="end"/>
      </w:r>
    </w:p>
    <w:p w:rsidR="00FE12D0" w:rsidRPr="001968A5" w:rsidRDefault="00FE12D0" w:rsidP="00FE12D0">
      <w:pPr>
        <w:jc w:val="both"/>
        <w:rPr>
          <w:rFonts w:ascii="Times New Roman" w:hAnsi="Times New Roman" w:cs="Times New Roman"/>
          <w:sz w:val="22"/>
          <w:szCs w:val="22"/>
        </w:rPr>
      </w:pPr>
      <w:proofErr w:type="gramStart"/>
      <w:r w:rsidRPr="001968A5">
        <w:rPr>
          <w:rFonts w:ascii="Times New Roman" w:hAnsi="Times New Roman" w:cs="Times New Roman"/>
          <w:sz w:val="22"/>
          <w:szCs w:val="22"/>
        </w:rPr>
        <w:t>where</w:t>
      </w:r>
      <w:proofErr w:type="gramEnd"/>
      <w:r>
        <w:rPr>
          <w:rFonts w:ascii="Times New Roman" w:hAnsi="Times New Roman" w:cs="Times New Roman"/>
          <w:sz w:val="22"/>
          <w:szCs w:val="22"/>
        </w:rPr>
        <w:t xml:space="preserve"> </w:t>
      </w:r>
      <w:r w:rsidRPr="00D2371C">
        <w:rPr>
          <w:rFonts w:ascii="Times New Roman" w:hAnsi="Times New Roman" w:cs="Times New Roman"/>
          <w:position w:val="-10"/>
          <w:sz w:val="22"/>
          <w:szCs w:val="22"/>
        </w:rPr>
        <w:object w:dxaOrig="940" w:dyaOrig="320">
          <v:shape id="_x0000_i1060" type="#_x0000_t75" style="width:47pt;height:16pt" o:ole="">
            <v:imagedata r:id="rId73" o:title=""/>
          </v:shape>
          <o:OLEObject Type="Embed" ProgID="Equation.DSMT4" ShapeID="_x0000_i1060" DrawAspect="Content" ObjectID="_1378990575" r:id="rId74"/>
        </w:object>
      </w:r>
      <w:r w:rsidRPr="001968A5">
        <w:rPr>
          <w:rFonts w:ascii="Times New Roman" w:hAnsi="Times New Roman" w:cs="Times New Roman"/>
          <w:sz w:val="22"/>
          <w:szCs w:val="22"/>
        </w:rPr>
        <w:t xml:space="preserve">. </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p>
    <w:p w:rsidR="00FE12D0" w:rsidRPr="00942E48" w:rsidRDefault="00FE12D0" w:rsidP="00FE12D0">
      <w:pPr>
        <w:jc w:val="both"/>
        <w:rPr>
          <w:rFonts w:ascii="Times New Roman" w:hAnsi="Times New Roman" w:cs="Times New Roman"/>
          <w:b/>
          <w:sz w:val="22"/>
          <w:szCs w:val="22"/>
        </w:rPr>
      </w:pPr>
      <w:r>
        <w:rPr>
          <w:rFonts w:ascii="Times New Roman" w:hAnsi="Times New Roman" w:cs="Times New Roman"/>
          <w:b/>
          <w:sz w:val="22"/>
          <w:szCs w:val="22"/>
        </w:rPr>
        <w:t>4.2.2 Learning the optimal model parameters</w:t>
      </w:r>
    </w:p>
    <w:p w:rsidR="00FE12D0" w:rsidRPr="001968A5" w:rsidRDefault="00FE12D0" w:rsidP="00FE12D0">
      <w:pPr>
        <w:jc w:val="both"/>
        <w:rPr>
          <w:rFonts w:ascii="Times New Roman" w:hAnsi="Times New Roman" w:cs="Times New Roman"/>
          <w:sz w:val="22"/>
          <w:szCs w:val="22"/>
        </w:rPr>
      </w:pPr>
    </w:p>
    <w:p w:rsidR="00FE12D0"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lastRenderedPageBreak/>
        <w:t>Using the exogenous intensity from Section 4.2.1, the log-likelihood now depends on three parameters</w:t>
      </w:r>
      <w:r>
        <w:rPr>
          <w:rFonts w:ascii="Times New Roman" w:hAnsi="Times New Roman" w:cs="Times New Roman"/>
          <w:sz w:val="22"/>
          <w:szCs w:val="22"/>
        </w:rPr>
        <w:t xml:space="preserve"> </w:t>
      </w:r>
      <w:r w:rsidRPr="00D2371C">
        <w:rPr>
          <w:rFonts w:ascii="Times New Roman" w:hAnsi="Times New Roman" w:cs="Times New Roman"/>
          <w:position w:val="-12"/>
          <w:sz w:val="22"/>
          <w:szCs w:val="22"/>
        </w:rPr>
        <w:object w:dxaOrig="860" w:dyaOrig="340">
          <v:shape id="_x0000_i1061" type="#_x0000_t75" style="width:43pt;height:17pt" o:ole="">
            <v:imagedata r:id="rId75" o:title=""/>
          </v:shape>
          <o:OLEObject Type="Embed" ProgID="Equation.DSMT4" ShapeID="_x0000_i1061" DrawAspect="Content" ObjectID="_1378990576" r:id="rId76"/>
        </w:object>
      </w:r>
      <w:r>
        <w:rPr>
          <w:rFonts w:ascii="Times New Roman" w:hAnsi="Times New Roman" w:cs="Times New Roman"/>
          <w:sz w:val="22"/>
          <w:szCs w:val="22"/>
        </w:rPr>
        <w:t>. F</w:t>
      </w:r>
      <w:r w:rsidRPr="001968A5">
        <w:rPr>
          <w:rFonts w:ascii="Times New Roman" w:hAnsi="Times New Roman" w:cs="Times New Roman"/>
          <w:sz w:val="22"/>
          <w:szCs w:val="22"/>
        </w:rPr>
        <w:t>inding the maximum likelihood estimate of these parameters amounts to solving the following optimization problem:</w:t>
      </w:r>
    </w:p>
    <w:p w:rsidR="00FE12D0" w:rsidRPr="001968A5" w:rsidRDefault="00FE12D0" w:rsidP="00FE12D0">
      <w:pPr>
        <w:pStyle w:val="MTDisplayEquation"/>
        <w:numPr>
          <w:ilvl w:val="0"/>
          <w:numId w:val="0"/>
        </w:numPr>
        <w:ind w:left="720"/>
      </w:pPr>
      <w:r>
        <w:tab/>
      </w:r>
      <w:r w:rsidRPr="00D2371C">
        <w:rPr>
          <w:position w:val="-24"/>
        </w:rPr>
        <w:object w:dxaOrig="1780" w:dyaOrig="480">
          <v:shape id="_x0000_i1062" type="#_x0000_t75" style="width:89pt;height:24pt" o:ole="">
            <v:imagedata r:id="rId77" o:title=""/>
          </v:shape>
          <o:OLEObject Type="Embed" ProgID="Equation.DSMT4" ShapeID="_x0000_i1062" DrawAspect="Content" ObjectID="_1378990577" r:id="rId78"/>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bookmarkStart w:id="7" w:name="ZEqnNum563256"/>
      <w:r>
        <w:instrText>(</w:instrText>
      </w:r>
      <w:r>
        <w:fldChar w:fldCharType="begin"/>
      </w:r>
      <w:r>
        <w:instrText xml:space="preserve"> SEQ MTEqn \c \* Arabic \* MERGEFORMAT </w:instrText>
      </w:r>
      <w:r>
        <w:fldChar w:fldCharType="separate"/>
      </w:r>
      <w:r>
        <w:rPr>
          <w:noProof/>
        </w:rPr>
        <w:instrText>11</w:instrText>
      </w:r>
      <w:r>
        <w:rPr>
          <w:noProof/>
        </w:rPr>
        <w:fldChar w:fldCharType="end"/>
      </w:r>
      <w:r>
        <w:instrText>)</w:instrText>
      </w:r>
      <w:bookmarkEnd w:id="7"/>
      <w:r>
        <w:fldChar w:fldCharType="end"/>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 xml:space="preserve">Unfortunately, the function </w:t>
      </w:r>
      <w:r w:rsidRPr="00D2371C">
        <w:rPr>
          <w:rFonts w:ascii="Times New Roman" w:hAnsi="Times New Roman" w:cs="Times New Roman"/>
          <w:position w:val="-12"/>
          <w:sz w:val="22"/>
          <w:szCs w:val="22"/>
        </w:rPr>
        <w:object w:dxaOrig="1140" w:dyaOrig="360">
          <v:shape id="_x0000_i1063" type="#_x0000_t75" style="width:57pt;height:18pt" o:ole="">
            <v:imagedata r:id="rId79" o:title=""/>
          </v:shape>
          <o:OLEObject Type="Embed" ProgID="Equation.DSMT4" ShapeID="_x0000_i1063" DrawAspect="Content" ObjectID="_1378990578" r:id="rId80"/>
        </w:object>
      </w:r>
      <w:r>
        <w:t xml:space="preserve"> </w:t>
      </w:r>
      <w:r w:rsidRPr="001968A5">
        <w:rPr>
          <w:rFonts w:ascii="Times New Roman" w:hAnsi="Times New Roman" w:cs="Times New Roman"/>
          <w:sz w:val="22"/>
          <w:szCs w:val="22"/>
        </w:rPr>
        <w:t>is not jointly concave in its three arguments. We will</w:t>
      </w:r>
      <w:r>
        <w:rPr>
          <w:rFonts w:ascii="Times New Roman" w:hAnsi="Times New Roman" w:cs="Times New Roman"/>
          <w:sz w:val="22"/>
          <w:szCs w:val="22"/>
        </w:rPr>
        <w:t>,</w:t>
      </w:r>
      <w:r w:rsidRPr="001968A5">
        <w:rPr>
          <w:rFonts w:ascii="Times New Roman" w:hAnsi="Times New Roman" w:cs="Times New Roman"/>
          <w:sz w:val="22"/>
          <w:szCs w:val="22"/>
        </w:rPr>
        <w:t xml:space="preserve"> however</w:t>
      </w:r>
      <w:r>
        <w:rPr>
          <w:rFonts w:ascii="Times New Roman" w:hAnsi="Times New Roman" w:cs="Times New Roman"/>
          <w:sz w:val="22"/>
          <w:szCs w:val="22"/>
        </w:rPr>
        <w:t>,</w:t>
      </w:r>
      <w:r w:rsidRPr="001968A5">
        <w:rPr>
          <w:rFonts w:ascii="Times New Roman" w:hAnsi="Times New Roman" w:cs="Times New Roman"/>
          <w:sz w:val="22"/>
          <w:szCs w:val="22"/>
        </w:rPr>
        <w:t xml:space="preserve"> exploit the following fact.</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i/>
          <w:sz w:val="22"/>
          <w:szCs w:val="22"/>
        </w:rPr>
      </w:pPr>
      <w:r w:rsidRPr="001968A5">
        <w:rPr>
          <w:rFonts w:ascii="Times New Roman" w:hAnsi="Times New Roman" w:cs="Times New Roman"/>
          <w:b/>
          <w:sz w:val="22"/>
          <w:szCs w:val="22"/>
        </w:rPr>
        <w:t>Proposition 1.</w:t>
      </w:r>
      <w:r w:rsidRPr="001968A5">
        <w:rPr>
          <w:rFonts w:ascii="Times New Roman" w:hAnsi="Times New Roman" w:cs="Times New Roman"/>
          <w:sz w:val="22"/>
          <w:szCs w:val="22"/>
        </w:rPr>
        <w:t xml:space="preserve"> </w:t>
      </w:r>
      <w:r w:rsidRPr="001968A5">
        <w:rPr>
          <w:rFonts w:ascii="Times New Roman" w:hAnsi="Times New Roman" w:cs="Times New Roman"/>
          <w:i/>
          <w:sz w:val="22"/>
          <w:szCs w:val="22"/>
        </w:rPr>
        <w:t>The function</w:t>
      </w:r>
      <w:r>
        <w:rPr>
          <w:rFonts w:ascii="Times New Roman" w:hAnsi="Times New Roman" w:cs="Times New Roman"/>
          <w:i/>
          <w:sz w:val="22"/>
          <w:szCs w:val="22"/>
        </w:rPr>
        <w:t xml:space="preserve"> </w:t>
      </w:r>
      <w:r w:rsidRPr="00D2371C">
        <w:rPr>
          <w:rFonts w:ascii="Times New Roman" w:hAnsi="Times New Roman" w:cs="Times New Roman"/>
          <w:i/>
          <w:position w:val="-12"/>
          <w:sz w:val="22"/>
          <w:szCs w:val="22"/>
        </w:rPr>
        <w:object w:dxaOrig="1960" w:dyaOrig="360">
          <v:shape id="_x0000_i1064" type="#_x0000_t75" style="width:98pt;height:18pt" o:ole="">
            <v:imagedata r:id="rId81" o:title=""/>
          </v:shape>
          <o:OLEObject Type="Embed" ProgID="Equation.DSMT4" ShapeID="_x0000_i1064" DrawAspect="Content" ObjectID="_1378990579" r:id="rId82"/>
        </w:object>
      </w:r>
      <w:r w:rsidRPr="001968A5">
        <w:rPr>
          <w:rFonts w:ascii="Times New Roman" w:hAnsi="Times New Roman" w:cs="Times New Roman"/>
          <w:i/>
          <w:sz w:val="22"/>
          <w:szCs w:val="22"/>
        </w:rPr>
        <w:t xml:space="preserve"> is concave.</w:t>
      </w:r>
    </w:p>
    <w:p w:rsidR="00FE12D0" w:rsidRDefault="00FE12D0" w:rsidP="00FE12D0">
      <w:pPr>
        <w:jc w:val="both"/>
        <w:rPr>
          <w:rFonts w:ascii="Times New Roman" w:hAnsi="Times New Roman" w:cs="Times New Roman"/>
          <w:sz w:val="22"/>
          <w:szCs w:val="22"/>
        </w:rPr>
      </w:pPr>
      <w:r w:rsidRPr="001968A5">
        <w:rPr>
          <w:rFonts w:ascii="Times New Roman" w:hAnsi="Times New Roman" w:cs="Times New Roman"/>
          <w:b/>
          <w:sz w:val="22"/>
          <w:szCs w:val="22"/>
        </w:rPr>
        <w:t>Proof.</w:t>
      </w:r>
      <w:r w:rsidRPr="001968A5">
        <w:rPr>
          <w:rFonts w:ascii="Times New Roman" w:hAnsi="Times New Roman" w:cs="Times New Roman"/>
          <w:sz w:val="22"/>
          <w:szCs w:val="22"/>
        </w:rPr>
        <w:t xml:space="preserve"> E</w:t>
      </w:r>
      <w:r>
        <w:rPr>
          <w:rFonts w:ascii="Times New Roman" w:hAnsi="Times New Roman" w:cs="Times New Roman"/>
          <w:sz w:val="22"/>
          <w:szCs w:val="22"/>
        </w:rPr>
        <w:t xml:space="preserve">xpanding the terms in Equation </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GOTOBUTTON ZEqnNum804216  \* MERGEFORMAT </w:instrText>
      </w:r>
      <w:r>
        <w:rPr>
          <w:rFonts w:ascii="Times New Roman" w:hAnsi="Times New Roman" w:cs="Times New Roman"/>
          <w:sz w:val="22"/>
          <w:szCs w:val="22"/>
        </w:rPr>
        <w:fldChar w:fldCharType="begin"/>
      </w:r>
      <w:r>
        <w:rPr>
          <w:rFonts w:ascii="Times New Roman" w:hAnsi="Times New Roman" w:cs="Times New Roman"/>
          <w:sz w:val="22"/>
          <w:szCs w:val="22"/>
        </w:rPr>
        <w:instrText xml:space="preserve"> REF ZEqnNum804216 \* Charformat \! \* MERGEFORMAT </w:instrText>
      </w:r>
      <w:r>
        <w:rPr>
          <w:rFonts w:ascii="Times New Roman" w:hAnsi="Times New Roman" w:cs="Times New Roman"/>
          <w:sz w:val="22"/>
          <w:szCs w:val="22"/>
        </w:rPr>
        <w:fldChar w:fldCharType="separate"/>
      </w:r>
      <w:r w:rsidRPr="00FE12D0">
        <w:rPr>
          <w:rFonts w:ascii="Times New Roman" w:hAnsi="Times New Roman" w:cs="Times New Roman"/>
          <w:sz w:val="22"/>
          <w:szCs w:val="22"/>
        </w:rPr>
        <w:instrText>(</w:instrText>
      </w:r>
      <w:r w:rsidRPr="00FE12D0">
        <w:rPr>
          <w:rFonts w:ascii="Times New Roman" w:hAnsi="Times New Roman" w:cs="Times New Roman"/>
          <w:sz w:val="22"/>
          <w:szCs w:val="22"/>
        </w:rPr>
        <w:instrText>6</w:instrText>
      </w:r>
      <w:r w:rsidRPr="00FE12D0">
        <w:rPr>
          <w:rFonts w:ascii="Times New Roman" w:hAnsi="Times New Roman" w:cs="Times New Roman"/>
          <w:sz w:val="22"/>
          <w:szCs w:val="22"/>
        </w:rPr>
        <w:instrText>)</w:instrText>
      </w:r>
      <w:r>
        <w:rPr>
          <w:rFonts w:ascii="Times New Roman" w:hAnsi="Times New Roman" w:cs="Times New Roman"/>
          <w:sz w:val="22"/>
          <w:szCs w:val="22"/>
        </w:rPr>
        <w:fldChar w:fldCharType="end"/>
      </w:r>
      <w:r>
        <w:rPr>
          <w:rFonts w:ascii="Times New Roman" w:hAnsi="Times New Roman" w:cs="Times New Roman"/>
          <w:sz w:val="22"/>
          <w:szCs w:val="22"/>
        </w:rPr>
        <w:fldChar w:fldCharType="end"/>
      </w:r>
      <w:r w:rsidRPr="001968A5">
        <w:rPr>
          <w:rFonts w:ascii="Times New Roman" w:hAnsi="Times New Roman" w:cs="Times New Roman"/>
          <w:sz w:val="22"/>
          <w:szCs w:val="22"/>
        </w:rPr>
        <w:t>, it is clear that the second sum is linear in</w:t>
      </w:r>
      <w:r>
        <w:rPr>
          <w:rFonts w:ascii="Times New Roman" w:hAnsi="Times New Roman" w:cs="Times New Roman"/>
          <w:sz w:val="22"/>
          <w:szCs w:val="22"/>
        </w:rPr>
        <w:t xml:space="preserve"> </w:t>
      </w:r>
      <w:r w:rsidRPr="00D2371C">
        <w:rPr>
          <w:rFonts w:ascii="Times New Roman" w:hAnsi="Times New Roman" w:cs="Times New Roman"/>
          <w:position w:val="-12"/>
          <w:sz w:val="22"/>
          <w:szCs w:val="22"/>
        </w:rPr>
        <w:object w:dxaOrig="660" w:dyaOrig="340">
          <v:shape id="_x0000_i1065" type="#_x0000_t75" style="width:33pt;height:17pt" o:ole="">
            <v:imagedata r:id="rId83" o:title=""/>
          </v:shape>
          <o:OLEObject Type="Embed" ProgID="Equation.DSMT4" ShapeID="_x0000_i1065" DrawAspect="Content" ObjectID="_1378990580" r:id="rId84"/>
        </w:object>
      </w:r>
      <w:r w:rsidRPr="001968A5">
        <w:rPr>
          <w:rFonts w:ascii="Times New Roman" w:hAnsi="Times New Roman" w:cs="Times New Roman"/>
          <w:sz w:val="22"/>
          <w:szCs w:val="22"/>
        </w:rPr>
        <w:t>. Hence it is sufficient to show that for</w:t>
      </w:r>
      <w:r>
        <w:rPr>
          <w:rFonts w:ascii="Times New Roman" w:hAnsi="Times New Roman" w:cs="Times New Roman"/>
          <w:position w:val="-6"/>
          <w:sz w:val="22"/>
          <w:szCs w:val="22"/>
        </w:rPr>
        <w:t xml:space="preserve"> </w:t>
      </w:r>
      <w:r w:rsidRPr="00D2371C">
        <w:rPr>
          <w:rFonts w:ascii="Times New Roman" w:hAnsi="Times New Roman" w:cs="Times New Roman"/>
          <w:position w:val="-4"/>
          <w:sz w:val="22"/>
          <w:szCs w:val="22"/>
        </w:rPr>
        <w:object w:dxaOrig="760" w:dyaOrig="220">
          <v:shape id="_x0000_i1066" type="#_x0000_t75" style="width:38pt;height:11pt" o:ole="">
            <v:imagedata r:id="rId85" o:title=""/>
          </v:shape>
          <o:OLEObject Type="Embed" ProgID="Equation.DSMT4" ShapeID="_x0000_i1066" DrawAspect="Content" ObjectID="_1378990581" r:id="rId86"/>
        </w:object>
      </w:r>
      <w:r>
        <w:rPr>
          <w:rFonts w:ascii="Times New Roman" w:hAnsi="Times New Roman" w:cs="Times New Roman"/>
          <w:position w:val="-6"/>
          <w:sz w:val="22"/>
          <w:szCs w:val="22"/>
        </w:rPr>
        <w:t xml:space="preserve"> </w:t>
      </w:r>
      <w:r w:rsidRPr="001968A5">
        <w:rPr>
          <w:rFonts w:ascii="Times New Roman" w:hAnsi="Times New Roman" w:cs="Times New Roman"/>
          <w:sz w:val="22"/>
          <w:szCs w:val="22"/>
        </w:rPr>
        <w:t>:</w:t>
      </w:r>
    </w:p>
    <w:p w:rsidR="00FE12D0" w:rsidRDefault="00FE12D0" w:rsidP="00FE12D0">
      <w:pPr>
        <w:pStyle w:val="MTDisplayEquation"/>
        <w:numPr>
          <w:ilvl w:val="0"/>
          <w:numId w:val="0"/>
        </w:numPr>
        <w:ind w:left="720"/>
      </w:pPr>
      <w:r>
        <w:tab/>
      </w:r>
      <w:r w:rsidRPr="00D2371C">
        <w:rPr>
          <w:position w:val="-30"/>
        </w:rPr>
        <w:object w:dxaOrig="5940" w:dyaOrig="720">
          <v:shape id="_x0000_i1067" type="#_x0000_t75" style="width:297pt;height:36pt" o:ole="">
            <v:imagedata r:id="rId87" o:title=""/>
          </v:shape>
          <o:OLEObject Type="Embed" ProgID="Equation.DSMT4" ShapeID="_x0000_i1067" DrawAspect="Content" ObjectID="_1378990582" r:id="rId88"/>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fldChar w:fldCharType="begin"/>
      </w:r>
      <w:r>
        <w:instrText xml:space="preserve"> SEQ MTEqn \c \* Arabic \* MERGEFORMAT </w:instrText>
      </w:r>
      <w:r>
        <w:fldChar w:fldCharType="separate"/>
      </w:r>
      <w:r>
        <w:rPr>
          <w:noProof/>
        </w:rPr>
        <w:instrText>12</w:instrText>
      </w:r>
      <w:r>
        <w:rPr>
          <w:noProof/>
        </w:rPr>
        <w:fldChar w:fldCharType="end"/>
      </w:r>
      <w:r>
        <w:instrText>)</w:instrText>
      </w:r>
      <w:r>
        <w:fldChar w:fldCharType="end"/>
      </w:r>
    </w:p>
    <w:p w:rsidR="00FE12D0" w:rsidRPr="001968A5" w:rsidRDefault="00FE12D0" w:rsidP="00FE12D0">
      <w:pPr>
        <w:jc w:val="both"/>
        <w:rPr>
          <w:rFonts w:ascii="Times New Roman" w:hAnsi="Times New Roman" w:cs="Times New Roman"/>
          <w:sz w:val="22"/>
          <w:szCs w:val="22"/>
        </w:rPr>
      </w:pPr>
      <w:proofErr w:type="gramStart"/>
      <w:r w:rsidRPr="001968A5">
        <w:rPr>
          <w:rFonts w:ascii="Times New Roman" w:hAnsi="Times New Roman" w:cs="Times New Roman"/>
          <w:sz w:val="22"/>
          <w:szCs w:val="22"/>
        </w:rPr>
        <w:t>is</w:t>
      </w:r>
      <w:proofErr w:type="gramEnd"/>
      <w:r w:rsidRPr="001968A5">
        <w:rPr>
          <w:rFonts w:ascii="Times New Roman" w:hAnsi="Times New Roman" w:cs="Times New Roman"/>
          <w:sz w:val="22"/>
          <w:szCs w:val="22"/>
        </w:rPr>
        <w:t xml:space="preserve"> concave. For this, we see that the operand of the log function is linear in</w:t>
      </w:r>
      <w:r>
        <w:rPr>
          <w:rFonts w:ascii="Times New Roman" w:hAnsi="Times New Roman" w:cs="Times New Roman"/>
          <w:sz w:val="22"/>
          <w:szCs w:val="22"/>
        </w:rPr>
        <w:t xml:space="preserve"> </w:t>
      </w:r>
      <w:r w:rsidRPr="00D2371C">
        <w:rPr>
          <w:rFonts w:ascii="Times New Roman" w:hAnsi="Times New Roman" w:cs="Times New Roman"/>
          <w:position w:val="-12"/>
          <w:sz w:val="22"/>
          <w:szCs w:val="22"/>
        </w:rPr>
        <w:object w:dxaOrig="660" w:dyaOrig="340">
          <v:shape id="_x0000_i1068" type="#_x0000_t75" style="width:33pt;height:17pt" o:ole="">
            <v:imagedata r:id="rId89" o:title=""/>
          </v:shape>
          <o:OLEObject Type="Embed" ProgID="Equation.DSMT4" ShapeID="_x0000_i1068" DrawAspect="Content" ObjectID="_1378990583" r:id="rId90"/>
        </w:object>
      </w:r>
      <w:r w:rsidRPr="001968A5">
        <w:rPr>
          <w:rFonts w:ascii="Times New Roman" w:hAnsi="Times New Roman" w:cs="Times New Roman"/>
          <w:sz w:val="22"/>
          <w:szCs w:val="22"/>
        </w:rPr>
        <w:t xml:space="preserve">. By composition </w:t>
      </w:r>
      <w:r w:rsidRPr="004528F1">
        <w:rPr>
          <w:rFonts w:ascii="Times New Roman" w:hAnsi="Times New Roman" w:cs="Times New Roman"/>
          <w:sz w:val="22"/>
          <w:szCs w:val="22"/>
        </w:rPr>
        <w:t>with the concave function log</w:t>
      </w:r>
      <w:r w:rsidRPr="001968A5">
        <w:rPr>
          <w:rFonts w:ascii="Times New Roman" w:hAnsi="Times New Roman" w:cs="Times New Roman"/>
          <w:sz w:val="22"/>
          <w:szCs w:val="22"/>
        </w:rPr>
        <w:t>, we obtain that</w:t>
      </w:r>
      <w:r>
        <w:rPr>
          <w:rFonts w:ascii="Times New Roman" w:hAnsi="Times New Roman" w:cs="Times New Roman"/>
          <w:sz w:val="22"/>
          <w:szCs w:val="22"/>
        </w:rPr>
        <w:t xml:space="preserve"> </w:t>
      </w:r>
      <w:r>
        <w:rPr>
          <w:rFonts w:ascii="Times New Roman" w:hAnsi="Times New Roman" w:cs="Times New Roman"/>
          <w:i/>
          <w:sz w:val="22"/>
          <w:szCs w:val="22"/>
        </w:rPr>
        <w:t xml:space="preserve">h </w:t>
      </w:r>
      <w:r w:rsidRPr="001968A5">
        <w:rPr>
          <w:rFonts w:ascii="Times New Roman" w:hAnsi="Times New Roman" w:cs="Times New Roman"/>
          <w:sz w:val="22"/>
          <w:szCs w:val="22"/>
        </w:rPr>
        <w:t xml:space="preserve">is concave and thus conclude the proof. </w:t>
      </w:r>
      <w:r w:rsidRPr="00D2371C">
        <w:rPr>
          <w:rFonts w:ascii="Times New Roman" w:hAnsi="Times New Roman" w:cs="Times New Roman"/>
          <w:position w:val="-4"/>
          <w:sz w:val="22"/>
          <w:szCs w:val="22"/>
        </w:rPr>
        <w:object w:dxaOrig="180" w:dyaOrig="180">
          <v:shape id="_x0000_i1069" type="#_x0000_t75" style="width:9pt;height:9pt" o:ole="">
            <v:imagedata r:id="rId91" o:title=""/>
          </v:shape>
          <o:OLEObject Type="Embed" ProgID="Equation.DSMT4" ShapeID="_x0000_i1069" DrawAspect="Content" ObjectID="_1378990584" r:id="rId92"/>
        </w:objec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Numerically, we observed tha</w:t>
      </w:r>
      <w:r>
        <w:rPr>
          <w:rFonts w:ascii="Times New Roman" w:hAnsi="Times New Roman" w:cs="Times New Roman"/>
          <w:sz w:val="22"/>
          <w:szCs w:val="22"/>
        </w:rPr>
        <w:t xml:space="preserve">t </w:t>
      </w:r>
      <w:r w:rsidRPr="00D2371C">
        <w:rPr>
          <w:rFonts w:ascii="Times New Roman" w:hAnsi="Times New Roman" w:cs="Times New Roman"/>
          <w:position w:val="-6"/>
          <w:sz w:val="22"/>
          <w:szCs w:val="22"/>
        </w:rPr>
        <w:object w:dxaOrig="220" w:dyaOrig="240">
          <v:shape id="_x0000_i1070" type="#_x0000_t75" style="width:11pt;height:12pt" o:ole="">
            <v:imagedata r:id="rId93" o:title=""/>
          </v:shape>
          <o:OLEObject Type="Embed" ProgID="Equation.DSMT4" ShapeID="_x0000_i1070" DrawAspect="Content" ObjectID="_1378990585" r:id="rId94"/>
        </w:object>
      </w:r>
      <w:r>
        <w:rPr>
          <w:rFonts w:ascii="Times New Roman" w:hAnsi="Times New Roman" w:cs="Times New Roman"/>
          <w:sz w:val="22"/>
          <w:szCs w:val="22"/>
        </w:rPr>
        <w:t xml:space="preserve"> </w:t>
      </w:r>
      <w:r w:rsidRPr="001968A5">
        <w:rPr>
          <w:rFonts w:ascii="Times New Roman" w:hAnsi="Times New Roman" w:cs="Times New Roman"/>
          <w:sz w:val="22"/>
          <w:szCs w:val="22"/>
        </w:rPr>
        <w:t>has many local optima;</w:t>
      </w:r>
      <w:r>
        <w:rPr>
          <w:rFonts w:ascii="Times New Roman" w:hAnsi="Times New Roman" w:cs="Times New Roman"/>
          <w:sz w:val="22"/>
          <w:szCs w:val="22"/>
        </w:rPr>
        <w:t xml:space="preserve"> hence we solved Equation </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GOTOBUTTON ZEqnNum563256  \* MERGEFORMAT </w:instrText>
      </w:r>
      <w:r>
        <w:rPr>
          <w:rFonts w:ascii="Times New Roman" w:hAnsi="Times New Roman" w:cs="Times New Roman"/>
          <w:sz w:val="22"/>
          <w:szCs w:val="22"/>
        </w:rPr>
        <w:fldChar w:fldCharType="begin"/>
      </w:r>
      <w:r>
        <w:rPr>
          <w:rFonts w:ascii="Times New Roman" w:hAnsi="Times New Roman" w:cs="Times New Roman"/>
          <w:sz w:val="22"/>
          <w:szCs w:val="22"/>
        </w:rPr>
        <w:instrText xml:space="preserve"> REF ZEqnNum563256 \* Charformat \! \* MERGEFORMAT </w:instrText>
      </w:r>
      <w:r>
        <w:rPr>
          <w:rFonts w:ascii="Times New Roman" w:hAnsi="Times New Roman" w:cs="Times New Roman"/>
          <w:sz w:val="22"/>
          <w:szCs w:val="22"/>
        </w:rPr>
        <w:fldChar w:fldCharType="separate"/>
      </w:r>
      <w:r w:rsidRPr="00FE12D0">
        <w:rPr>
          <w:rFonts w:ascii="Times New Roman" w:hAnsi="Times New Roman" w:cs="Times New Roman"/>
          <w:sz w:val="22"/>
          <w:szCs w:val="22"/>
        </w:rPr>
        <w:instrText>(</w:instrText>
      </w:r>
      <w:r w:rsidRPr="00FE12D0">
        <w:rPr>
          <w:rFonts w:ascii="Times New Roman" w:hAnsi="Times New Roman" w:cs="Times New Roman"/>
          <w:sz w:val="22"/>
          <w:szCs w:val="22"/>
        </w:rPr>
        <w:instrText>11</w:instrText>
      </w:r>
      <w:r w:rsidRPr="00FE12D0">
        <w:rPr>
          <w:rFonts w:ascii="Times New Roman" w:hAnsi="Times New Roman" w:cs="Times New Roman"/>
          <w:sz w:val="22"/>
          <w:szCs w:val="22"/>
        </w:rPr>
        <w:instrText>)</w:instrText>
      </w:r>
      <w:r>
        <w:rPr>
          <w:rFonts w:ascii="Times New Roman" w:hAnsi="Times New Roman" w:cs="Times New Roman"/>
          <w:sz w:val="22"/>
          <w:szCs w:val="22"/>
        </w:rPr>
        <w:fldChar w:fldCharType="end"/>
      </w:r>
      <w:r>
        <w:rPr>
          <w:rFonts w:ascii="Times New Roman" w:hAnsi="Times New Roman" w:cs="Times New Roman"/>
          <w:sz w:val="22"/>
          <w:szCs w:val="22"/>
        </w:rPr>
        <w:fldChar w:fldCharType="end"/>
      </w:r>
      <w:r w:rsidRPr="001968A5">
        <w:rPr>
          <w:rFonts w:ascii="Times New Roman" w:hAnsi="Times New Roman" w:cs="Times New Roman"/>
          <w:sz w:val="22"/>
          <w:szCs w:val="22"/>
        </w:rPr>
        <w:t xml:space="preserve"> using the following heuristic:</w:t>
      </w:r>
    </w:p>
    <w:p w:rsidR="00FE12D0" w:rsidRPr="001968A5" w:rsidRDefault="00FE12D0" w:rsidP="00FE12D0">
      <w:pPr>
        <w:pStyle w:val="ListParagraph"/>
        <w:widowControl w:val="0"/>
        <w:numPr>
          <w:ilvl w:val="0"/>
          <w:numId w:val="1"/>
        </w:numPr>
        <w:suppressAutoHyphens/>
        <w:jc w:val="both"/>
        <w:rPr>
          <w:rFonts w:ascii="Times New Roman" w:hAnsi="Times New Roman" w:cs="Times New Roman"/>
          <w:sz w:val="22"/>
          <w:szCs w:val="22"/>
        </w:rPr>
      </w:pPr>
      <w:r w:rsidRPr="001968A5">
        <w:rPr>
          <w:rFonts w:ascii="Times New Roman" w:hAnsi="Times New Roman" w:cs="Times New Roman"/>
          <w:sz w:val="22"/>
          <w:szCs w:val="22"/>
        </w:rPr>
        <w:t xml:space="preserve">We </w:t>
      </w:r>
      <w:r>
        <w:rPr>
          <w:rFonts w:ascii="Times New Roman" w:hAnsi="Times New Roman" w:cs="Times New Roman"/>
          <w:sz w:val="22"/>
          <w:szCs w:val="22"/>
        </w:rPr>
        <w:t>performed</w:t>
      </w:r>
      <w:r w:rsidRPr="001968A5">
        <w:rPr>
          <w:rFonts w:ascii="Times New Roman" w:hAnsi="Times New Roman" w:cs="Times New Roman"/>
          <w:sz w:val="22"/>
          <w:szCs w:val="22"/>
        </w:rPr>
        <w:t xml:space="preserve"> a brute force grid search to locate good starting points for the refining heuristic.</w:t>
      </w:r>
    </w:p>
    <w:p w:rsidR="00FE12D0" w:rsidRPr="001968A5" w:rsidRDefault="00FE12D0" w:rsidP="00FE12D0">
      <w:pPr>
        <w:pStyle w:val="ListParagraph"/>
        <w:widowControl w:val="0"/>
        <w:numPr>
          <w:ilvl w:val="0"/>
          <w:numId w:val="1"/>
        </w:numPr>
        <w:suppressAutoHyphens/>
        <w:jc w:val="both"/>
        <w:rPr>
          <w:rFonts w:ascii="Times New Roman" w:hAnsi="Times New Roman" w:cs="Times New Roman"/>
          <w:sz w:val="22"/>
          <w:szCs w:val="22"/>
        </w:rPr>
      </w:pPr>
      <w:r w:rsidRPr="001968A5">
        <w:rPr>
          <w:rFonts w:ascii="Times New Roman" w:hAnsi="Times New Roman" w:cs="Times New Roman"/>
          <w:sz w:val="22"/>
          <w:szCs w:val="22"/>
        </w:rPr>
        <w:t>Starting from the best point obtained during the first step, we refined the solution by alternated minimization:</w:t>
      </w:r>
    </w:p>
    <w:p w:rsidR="00FE12D0" w:rsidRPr="001968A5" w:rsidRDefault="00FE12D0" w:rsidP="00FE12D0">
      <w:pPr>
        <w:pStyle w:val="ListParagraph"/>
        <w:widowControl w:val="0"/>
        <w:numPr>
          <w:ilvl w:val="1"/>
          <w:numId w:val="1"/>
        </w:numPr>
        <w:suppressAutoHyphens/>
        <w:jc w:val="both"/>
        <w:rPr>
          <w:rFonts w:ascii="Times New Roman" w:hAnsi="Times New Roman" w:cs="Times New Roman"/>
          <w:sz w:val="22"/>
          <w:szCs w:val="22"/>
        </w:rPr>
      </w:pPr>
      <w:r w:rsidRPr="001968A5">
        <w:rPr>
          <w:rFonts w:ascii="Times New Roman" w:hAnsi="Times New Roman" w:cs="Times New Roman"/>
          <w:sz w:val="22"/>
          <w:szCs w:val="22"/>
        </w:rPr>
        <w:t xml:space="preserve">Optimize over </w:t>
      </w:r>
      <w:r w:rsidRPr="00D2371C">
        <w:rPr>
          <w:rFonts w:ascii="Times New Roman" w:hAnsi="Times New Roman" w:cs="Times New Roman"/>
          <w:position w:val="-12"/>
          <w:sz w:val="22"/>
          <w:szCs w:val="22"/>
        </w:rPr>
        <w:object w:dxaOrig="660" w:dyaOrig="340">
          <v:shape id="_x0000_i1071" type="#_x0000_t75" style="width:33pt;height:17pt" o:ole="">
            <v:imagedata r:id="rId95" o:title=""/>
          </v:shape>
          <o:OLEObject Type="Embed" ProgID="Equation.DSMT4" ShapeID="_x0000_i1071" DrawAspect="Content" ObjectID="_1378990586" r:id="rId96"/>
        </w:object>
      </w:r>
      <w:r>
        <w:rPr>
          <w:rFonts w:ascii="Times New Roman" w:hAnsi="Times New Roman" w:cs="Times New Roman"/>
          <w:sz w:val="22"/>
          <w:szCs w:val="22"/>
        </w:rPr>
        <w:t xml:space="preserve"> </w:t>
      </w:r>
      <w:r w:rsidRPr="001968A5">
        <w:rPr>
          <w:rFonts w:ascii="Times New Roman" w:hAnsi="Times New Roman" w:cs="Times New Roman"/>
          <w:sz w:val="22"/>
          <w:szCs w:val="22"/>
        </w:rPr>
        <w:t>for a fixed value of</w:t>
      </w:r>
      <w:r>
        <w:rPr>
          <w:rFonts w:ascii="Times New Roman" w:hAnsi="Times New Roman" w:cs="Times New Roman"/>
          <w:sz w:val="22"/>
          <w:szCs w:val="22"/>
        </w:rPr>
        <w:t xml:space="preserve"> </w:t>
      </w:r>
      <w:r w:rsidRPr="00D2371C">
        <w:rPr>
          <w:rFonts w:ascii="Times New Roman" w:hAnsi="Times New Roman" w:cs="Times New Roman"/>
          <w:position w:val="-10"/>
          <w:sz w:val="22"/>
          <w:szCs w:val="22"/>
        </w:rPr>
        <w:object w:dxaOrig="200" w:dyaOrig="300">
          <v:shape id="_x0000_i1072" type="#_x0000_t75" style="width:10pt;height:15pt" o:ole="">
            <v:imagedata r:id="rId97" o:title=""/>
          </v:shape>
          <o:OLEObject Type="Embed" ProgID="Equation.DSMT4" ShapeID="_x0000_i1072" DrawAspect="Content" ObjectID="_1378990587" r:id="rId98"/>
        </w:object>
      </w:r>
      <w:r w:rsidRPr="001968A5">
        <w:rPr>
          <w:rFonts w:ascii="Times New Roman" w:hAnsi="Times New Roman" w:cs="Times New Roman"/>
          <w:sz w:val="22"/>
          <w:szCs w:val="22"/>
        </w:rPr>
        <w:t>. By Proposition 1 we were able to use standard convex optimization (gradient descent, in this case) to solve this step exactly.</w:t>
      </w:r>
    </w:p>
    <w:p w:rsidR="00FE12D0" w:rsidRPr="001968A5" w:rsidRDefault="00FE12D0" w:rsidP="00FE12D0">
      <w:pPr>
        <w:pStyle w:val="ListParagraph"/>
        <w:widowControl w:val="0"/>
        <w:numPr>
          <w:ilvl w:val="1"/>
          <w:numId w:val="1"/>
        </w:numPr>
        <w:suppressAutoHyphens/>
        <w:jc w:val="both"/>
        <w:rPr>
          <w:rFonts w:ascii="Times New Roman" w:hAnsi="Times New Roman" w:cs="Times New Roman"/>
          <w:sz w:val="22"/>
          <w:szCs w:val="22"/>
        </w:rPr>
      </w:pPr>
      <w:r w:rsidRPr="001968A5">
        <w:rPr>
          <w:rFonts w:ascii="Times New Roman" w:hAnsi="Times New Roman" w:cs="Times New Roman"/>
          <w:sz w:val="22"/>
          <w:szCs w:val="22"/>
        </w:rPr>
        <w:t>Optimize over</w:t>
      </w:r>
      <w:r>
        <w:rPr>
          <w:rFonts w:ascii="Times New Roman" w:hAnsi="Times New Roman" w:cs="Times New Roman"/>
          <w:sz w:val="22"/>
          <w:szCs w:val="22"/>
        </w:rPr>
        <w:t xml:space="preserve"> </w:t>
      </w:r>
      <w:r w:rsidRPr="00D2371C">
        <w:rPr>
          <w:rFonts w:ascii="Times New Roman" w:hAnsi="Times New Roman" w:cs="Times New Roman"/>
          <w:position w:val="-10"/>
          <w:sz w:val="22"/>
          <w:szCs w:val="22"/>
        </w:rPr>
        <w:object w:dxaOrig="200" w:dyaOrig="300">
          <v:shape id="_x0000_i1073" type="#_x0000_t75" style="width:10pt;height:15pt" o:ole="">
            <v:imagedata r:id="rId99" o:title=""/>
          </v:shape>
          <o:OLEObject Type="Embed" ProgID="Equation.DSMT4" ShapeID="_x0000_i1073" DrawAspect="Content" ObjectID="_1378990588" r:id="rId100"/>
        </w:object>
      </w:r>
      <w:r>
        <w:rPr>
          <w:rFonts w:ascii="Times New Roman" w:hAnsi="Times New Roman" w:cs="Times New Roman"/>
          <w:sz w:val="22"/>
          <w:szCs w:val="22"/>
        </w:rPr>
        <w:t xml:space="preserve"> </w:t>
      </w:r>
      <w:r w:rsidRPr="001968A5">
        <w:rPr>
          <w:rFonts w:ascii="Times New Roman" w:hAnsi="Times New Roman" w:cs="Times New Roman"/>
          <w:sz w:val="22"/>
          <w:szCs w:val="22"/>
        </w:rPr>
        <w:t>for a fixed value of</w:t>
      </w:r>
      <w:r>
        <w:rPr>
          <w:rFonts w:ascii="Times New Roman" w:hAnsi="Times New Roman" w:cs="Times New Roman"/>
          <w:sz w:val="22"/>
          <w:szCs w:val="22"/>
        </w:rPr>
        <w:t xml:space="preserve"> </w:t>
      </w:r>
      <w:r w:rsidRPr="00D2371C">
        <w:rPr>
          <w:rFonts w:ascii="Times New Roman" w:hAnsi="Times New Roman" w:cs="Times New Roman"/>
          <w:position w:val="-12"/>
          <w:sz w:val="22"/>
          <w:szCs w:val="22"/>
        </w:rPr>
        <w:object w:dxaOrig="660" w:dyaOrig="340">
          <v:shape id="_x0000_i1074" type="#_x0000_t75" style="width:33pt;height:17pt" o:ole="">
            <v:imagedata r:id="rId101" o:title=""/>
          </v:shape>
          <o:OLEObject Type="Embed" ProgID="Equation.DSMT4" ShapeID="_x0000_i1074" DrawAspect="Content" ObjectID="_1378990589" r:id="rId102"/>
        </w:object>
      </w:r>
      <w:r w:rsidRPr="001968A5">
        <w:rPr>
          <w:rFonts w:ascii="Times New Roman" w:hAnsi="Times New Roman" w:cs="Times New Roman"/>
          <w:sz w:val="22"/>
          <w:szCs w:val="22"/>
        </w:rPr>
        <w:t>, using simulated annealing.</w:t>
      </w:r>
    </w:p>
    <w:p w:rsidR="00FE12D0" w:rsidRPr="001968A5" w:rsidRDefault="00FE12D0" w:rsidP="00FE12D0">
      <w:pPr>
        <w:jc w:val="both"/>
        <w:rPr>
          <w:rFonts w:ascii="Times New Roman" w:hAnsi="Times New Roman" w:cs="Times New Roman"/>
          <w:sz w:val="22"/>
          <w:szCs w:val="22"/>
        </w:rPr>
      </w:pPr>
    </w:p>
    <w:p w:rsidR="00FE12D0"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 xml:space="preserve">Other heuristics were considered: using gradient descent as well for the optimization over </w:t>
      </w:r>
      <w:r>
        <w:rPr>
          <w:rFonts w:ascii="Times New Roman" w:hAnsi="Times New Roman" w:cs="Times New Roman"/>
          <w:noProof/>
          <w:position w:val="-10"/>
          <w:sz w:val="22"/>
          <w:szCs w:val="22"/>
        </w:rPr>
        <w:drawing>
          <wp:inline distT="0" distB="0" distL="0" distR="0">
            <wp:extent cx="139700" cy="203200"/>
            <wp:effectExtent l="0" t="0" r="1270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39700" cy="203200"/>
                    </a:xfrm>
                    <a:prstGeom prst="rect">
                      <a:avLst/>
                    </a:prstGeom>
                    <a:noFill/>
                    <a:ln>
                      <a:noFill/>
                    </a:ln>
                  </pic:spPr>
                </pic:pic>
              </a:graphicData>
            </a:graphic>
          </wp:inline>
        </w:drawing>
      </w:r>
      <w:r w:rsidRPr="001968A5">
        <w:rPr>
          <w:rFonts w:ascii="Times New Roman" w:hAnsi="Times New Roman" w:cs="Times New Roman"/>
          <w:sz w:val="22"/>
          <w:szCs w:val="22"/>
        </w:rPr>
        <w:t xml:space="preserve">, or using global gradient descent to optimize over </w:t>
      </w:r>
      <w:r w:rsidRPr="00D2371C">
        <w:rPr>
          <w:rFonts w:ascii="Times New Roman" w:hAnsi="Times New Roman" w:cs="Times New Roman"/>
          <w:position w:val="-12"/>
          <w:sz w:val="22"/>
          <w:szCs w:val="22"/>
        </w:rPr>
        <w:object w:dxaOrig="860" w:dyaOrig="340">
          <v:shape id="_x0000_i1075" type="#_x0000_t75" style="width:43pt;height:17pt" o:ole="">
            <v:imagedata r:id="rId104" o:title=""/>
          </v:shape>
          <o:OLEObject Type="Embed" ProgID="Equation.DSMT4" ShapeID="_x0000_i1075" DrawAspect="Content" ObjectID="_1378990590" r:id="rId105"/>
        </w:object>
      </w:r>
      <w:r w:rsidRPr="001968A5">
        <w:rPr>
          <w:rFonts w:ascii="Times New Roman" w:hAnsi="Times New Roman" w:cs="Times New Roman"/>
          <w:sz w:val="22"/>
          <w:szCs w:val="22"/>
        </w:rPr>
        <w:t xml:space="preserve"> at the same time. All heuristics led to the same optimal solution, indicating that our initial grid search with fine enough to identify good starting points. We obtained the following values of the parameters at the optimum:</w:t>
      </w:r>
    </w:p>
    <w:p w:rsidR="00FE12D0" w:rsidRDefault="00FE12D0" w:rsidP="00FE12D0">
      <w:pPr>
        <w:pStyle w:val="MTDisplayEquation"/>
        <w:numPr>
          <w:ilvl w:val="0"/>
          <w:numId w:val="0"/>
        </w:numPr>
        <w:ind w:left="720"/>
      </w:pPr>
      <w:r>
        <w:tab/>
      </w:r>
      <w:r w:rsidRPr="00D2371C">
        <w:rPr>
          <w:position w:val="-10"/>
        </w:rPr>
        <w:object w:dxaOrig="4220" w:dyaOrig="320">
          <v:shape id="_x0000_i1076" type="#_x0000_t75" style="width:211pt;height:16pt" o:ole="">
            <v:imagedata r:id="rId106" o:title=""/>
          </v:shape>
          <o:OLEObject Type="Embed" ProgID="Equation.DSMT4" ShapeID="_x0000_i1076" DrawAspect="Content" ObjectID="_1378990591" r:id="rId107"/>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fldChar w:fldCharType="begin"/>
      </w:r>
      <w:r>
        <w:instrText xml:space="preserve"> SEQ MTEqn \c \* Arabic \* MERGEFORMAT </w:instrText>
      </w:r>
      <w:r>
        <w:fldChar w:fldCharType="separate"/>
      </w:r>
      <w:r>
        <w:rPr>
          <w:noProof/>
        </w:rPr>
        <w:instrText>13</w:instrText>
      </w:r>
      <w:r>
        <w:rPr>
          <w:noProof/>
        </w:rPr>
        <w:fldChar w:fldCharType="end"/>
      </w:r>
      <w:r>
        <w:instrText>)</w:instrText>
      </w:r>
      <w:r>
        <w:fldChar w:fldCharType="end"/>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p>
    <w:p w:rsidR="00FE12D0" w:rsidRPr="00942E48" w:rsidRDefault="00FE12D0" w:rsidP="00FE12D0">
      <w:pPr>
        <w:jc w:val="both"/>
        <w:rPr>
          <w:rFonts w:ascii="Times New Roman" w:hAnsi="Times New Roman" w:cs="Times New Roman"/>
          <w:b/>
          <w:sz w:val="22"/>
          <w:szCs w:val="22"/>
        </w:rPr>
      </w:pPr>
      <w:r>
        <w:rPr>
          <w:rFonts w:ascii="Times New Roman" w:hAnsi="Times New Roman" w:cs="Times New Roman"/>
          <w:b/>
          <w:sz w:val="22"/>
          <w:szCs w:val="22"/>
        </w:rPr>
        <w:t>4.3 Inferring the pattern of i</w:t>
      </w:r>
      <w:r w:rsidRPr="00942E48">
        <w:rPr>
          <w:rFonts w:ascii="Times New Roman" w:hAnsi="Times New Roman" w:cs="Times New Roman"/>
          <w:b/>
          <w:sz w:val="22"/>
          <w:szCs w:val="22"/>
        </w:rPr>
        <w:t>nfections</w:t>
      </w:r>
    </w:p>
    <w:p w:rsidR="00FE12D0" w:rsidRPr="001968A5" w:rsidRDefault="00FE12D0" w:rsidP="00FE12D0">
      <w:pPr>
        <w:jc w:val="both"/>
        <w:rPr>
          <w:rFonts w:ascii="Times New Roman" w:hAnsi="Times New Roman" w:cs="Times New Roman"/>
          <w:sz w:val="22"/>
          <w:szCs w:val="22"/>
        </w:rPr>
      </w:pPr>
    </w:p>
    <w:p w:rsidR="00FE12D0"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 xml:space="preserve">Given fitted values of the parameters of the Hawkes contagion model, </w:t>
      </w:r>
      <w:r>
        <w:rPr>
          <w:rFonts w:ascii="Times New Roman" w:hAnsi="Times New Roman" w:cs="Times New Roman"/>
          <w:sz w:val="22"/>
          <w:szCs w:val="22"/>
        </w:rPr>
        <w:t>we then</w:t>
      </w:r>
      <w:r w:rsidRPr="001968A5">
        <w:rPr>
          <w:rFonts w:ascii="Times New Roman" w:hAnsi="Times New Roman" w:cs="Times New Roman"/>
          <w:sz w:val="22"/>
          <w:szCs w:val="22"/>
        </w:rPr>
        <w:t xml:space="preserve"> determine</w:t>
      </w:r>
      <w:r>
        <w:rPr>
          <w:rFonts w:ascii="Times New Roman" w:hAnsi="Times New Roman" w:cs="Times New Roman"/>
          <w:sz w:val="22"/>
          <w:szCs w:val="22"/>
        </w:rPr>
        <w:t>d</w:t>
      </w:r>
      <w:r w:rsidRPr="001968A5">
        <w:rPr>
          <w:rFonts w:ascii="Times New Roman" w:hAnsi="Times New Roman" w:cs="Times New Roman"/>
          <w:sz w:val="22"/>
          <w:szCs w:val="22"/>
        </w:rPr>
        <w:t xml:space="preserve"> whether </w:t>
      </w:r>
      <w:r>
        <w:rPr>
          <w:rFonts w:ascii="Times New Roman" w:hAnsi="Times New Roman" w:cs="Times New Roman"/>
          <w:sz w:val="22"/>
          <w:szCs w:val="22"/>
        </w:rPr>
        <w:t>each</w:t>
      </w:r>
      <w:r w:rsidRPr="001968A5">
        <w:rPr>
          <w:rFonts w:ascii="Times New Roman" w:hAnsi="Times New Roman" w:cs="Times New Roman"/>
          <w:sz w:val="22"/>
          <w:szCs w:val="22"/>
        </w:rPr>
        <w:t xml:space="preserve"> infection event</w:t>
      </w:r>
      <w:r>
        <w:rPr>
          <w:rFonts w:ascii="Times New Roman" w:hAnsi="Times New Roman" w:cs="Times New Roman"/>
          <w:sz w:val="22"/>
          <w:szCs w:val="22"/>
        </w:rPr>
        <w:t xml:space="preserve"> </w:t>
      </w:r>
      <w:r>
        <w:rPr>
          <w:rFonts w:ascii="Times New Roman" w:hAnsi="Times New Roman" w:cs="Times New Roman"/>
          <w:i/>
          <w:sz w:val="22"/>
          <w:szCs w:val="22"/>
        </w:rPr>
        <w:t>(</w:t>
      </w:r>
      <w:proofErr w:type="spellStart"/>
      <w:r>
        <w:rPr>
          <w:rFonts w:ascii="Times New Roman" w:hAnsi="Times New Roman" w:cs="Times New Roman"/>
          <w:i/>
          <w:sz w:val="22"/>
          <w:szCs w:val="22"/>
        </w:rPr>
        <w:t>t</w:t>
      </w:r>
      <w:proofErr w:type="gramStart"/>
      <w:r>
        <w:rPr>
          <w:rFonts w:ascii="Times New Roman" w:hAnsi="Times New Roman" w:cs="Times New Roman"/>
          <w:i/>
          <w:sz w:val="22"/>
          <w:szCs w:val="22"/>
        </w:rPr>
        <w:t>,v</w:t>
      </w:r>
      <w:proofErr w:type="spellEnd"/>
      <w:proofErr w:type="gramEnd"/>
      <w:r>
        <w:rPr>
          <w:rFonts w:ascii="Times New Roman" w:hAnsi="Times New Roman" w:cs="Times New Roman"/>
          <w:i/>
          <w:sz w:val="22"/>
          <w:szCs w:val="22"/>
        </w:rPr>
        <w:t xml:space="preserve">) </w:t>
      </w:r>
      <w:r w:rsidRPr="001968A5">
        <w:rPr>
          <w:rFonts w:ascii="Times New Roman" w:hAnsi="Times New Roman" w:cs="Times New Roman"/>
          <w:sz w:val="22"/>
          <w:szCs w:val="22"/>
        </w:rPr>
        <w:t xml:space="preserve">was primarily caused by the exogenous </w:t>
      </w:r>
      <w:r>
        <w:rPr>
          <w:rFonts w:ascii="Times New Roman" w:hAnsi="Times New Roman" w:cs="Times New Roman"/>
          <w:sz w:val="22"/>
          <w:szCs w:val="22"/>
        </w:rPr>
        <w:t>background rate</w:t>
      </w:r>
      <w:r w:rsidRPr="001968A5">
        <w:rPr>
          <w:rFonts w:ascii="Times New Roman" w:hAnsi="Times New Roman" w:cs="Times New Roman"/>
          <w:sz w:val="22"/>
          <w:szCs w:val="22"/>
        </w:rPr>
        <w:t xml:space="preserve"> or endogenous peer conta</w:t>
      </w:r>
      <w:r>
        <w:rPr>
          <w:rFonts w:ascii="Times New Roman" w:hAnsi="Times New Roman" w:cs="Times New Roman"/>
          <w:sz w:val="22"/>
          <w:szCs w:val="22"/>
        </w:rPr>
        <w:t xml:space="preserve">gion. Using Equation </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GOTOBUTTON ZEqnNum188007  \* MERGEFORMAT </w:instrText>
      </w:r>
      <w:r>
        <w:rPr>
          <w:rFonts w:ascii="Times New Roman" w:hAnsi="Times New Roman" w:cs="Times New Roman"/>
          <w:sz w:val="22"/>
          <w:szCs w:val="22"/>
        </w:rPr>
        <w:fldChar w:fldCharType="begin"/>
      </w:r>
      <w:r>
        <w:rPr>
          <w:rFonts w:ascii="Times New Roman" w:hAnsi="Times New Roman" w:cs="Times New Roman"/>
          <w:sz w:val="22"/>
          <w:szCs w:val="22"/>
        </w:rPr>
        <w:instrText xml:space="preserve"> REF ZEqnNum188007 \* Charformat \! \* MERGEFORMAT </w:instrText>
      </w:r>
      <w:r>
        <w:rPr>
          <w:rFonts w:ascii="Times New Roman" w:hAnsi="Times New Roman" w:cs="Times New Roman"/>
          <w:sz w:val="22"/>
          <w:szCs w:val="22"/>
        </w:rPr>
        <w:fldChar w:fldCharType="separate"/>
      </w:r>
      <w:r w:rsidRPr="00FE12D0">
        <w:rPr>
          <w:rFonts w:ascii="Times New Roman" w:hAnsi="Times New Roman" w:cs="Times New Roman"/>
          <w:sz w:val="22"/>
          <w:szCs w:val="22"/>
        </w:rPr>
        <w:instrText>(</w:instrText>
      </w:r>
      <w:r w:rsidRPr="00FE12D0">
        <w:rPr>
          <w:rFonts w:ascii="Times New Roman" w:hAnsi="Times New Roman" w:cs="Times New Roman"/>
          <w:sz w:val="22"/>
          <w:szCs w:val="22"/>
        </w:rPr>
        <w:instrText>1</w:instrText>
      </w:r>
      <w:r w:rsidRPr="00FE12D0">
        <w:rPr>
          <w:rFonts w:ascii="Times New Roman" w:hAnsi="Times New Roman" w:cs="Times New Roman"/>
          <w:sz w:val="22"/>
          <w:szCs w:val="22"/>
        </w:rPr>
        <w:instrText>)</w:instrText>
      </w:r>
      <w:r>
        <w:rPr>
          <w:rFonts w:ascii="Times New Roman" w:hAnsi="Times New Roman" w:cs="Times New Roman"/>
          <w:sz w:val="22"/>
          <w:szCs w:val="22"/>
        </w:rPr>
        <w:fldChar w:fldCharType="end"/>
      </w:r>
      <w:r>
        <w:rPr>
          <w:rFonts w:ascii="Times New Roman" w:hAnsi="Times New Roman" w:cs="Times New Roman"/>
          <w:sz w:val="22"/>
          <w:szCs w:val="22"/>
        </w:rPr>
        <w:fldChar w:fldCharType="end"/>
      </w:r>
      <w:r w:rsidRPr="001968A5">
        <w:rPr>
          <w:rFonts w:ascii="Times New Roman" w:hAnsi="Times New Roman" w:cs="Times New Roman"/>
          <w:sz w:val="22"/>
          <w:szCs w:val="22"/>
        </w:rPr>
        <w:t>, we compare</w:t>
      </w:r>
      <w:r>
        <w:rPr>
          <w:rFonts w:ascii="Times New Roman" w:hAnsi="Times New Roman" w:cs="Times New Roman"/>
          <w:sz w:val="22"/>
          <w:szCs w:val="22"/>
        </w:rPr>
        <w:t>d</w:t>
      </w:r>
      <w:r w:rsidRPr="001968A5">
        <w:rPr>
          <w:rFonts w:ascii="Times New Roman" w:hAnsi="Times New Roman" w:cs="Times New Roman"/>
          <w:sz w:val="22"/>
          <w:szCs w:val="22"/>
        </w:rPr>
        <w:t xml:space="preserve"> the value of the exogenous </w:t>
      </w:r>
      <w:r>
        <w:rPr>
          <w:rFonts w:ascii="Times New Roman" w:hAnsi="Times New Roman" w:cs="Times New Roman"/>
          <w:sz w:val="22"/>
          <w:szCs w:val="22"/>
        </w:rPr>
        <w:t>and endogenous intensities</w:t>
      </w:r>
      <w:r w:rsidRPr="001968A5">
        <w:rPr>
          <w:rFonts w:ascii="Times New Roman" w:hAnsi="Times New Roman" w:cs="Times New Roman"/>
          <w:sz w:val="22"/>
          <w:szCs w:val="22"/>
        </w:rPr>
        <w:t xml:space="preserve"> at the time </w:t>
      </w:r>
      <w:r>
        <w:rPr>
          <w:rFonts w:ascii="Times New Roman" w:hAnsi="Times New Roman" w:cs="Times New Roman"/>
          <w:noProof/>
          <w:position w:val="-6"/>
          <w:sz w:val="22"/>
          <w:szCs w:val="22"/>
        </w:rPr>
        <w:drawing>
          <wp:inline distT="0" distB="0" distL="0" distR="0">
            <wp:extent cx="101600" cy="152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01600" cy="152400"/>
                    </a:xfrm>
                    <a:prstGeom prst="rect">
                      <a:avLst/>
                    </a:prstGeom>
                    <a:noFill/>
                    <a:ln>
                      <a:noFill/>
                    </a:ln>
                  </pic:spPr>
                </pic:pic>
              </a:graphicData>
            </a:graphic>
          </wp:inline>
        </w:drawing>
      </w:r>
      <w:r w:rsidRPr="001968A5">
        <w:rPr>
          <w:rFonts w:ascii="Times New Roman" w:hAnsi="Times New Roman" w:cs="Times New Roman"/>
          <w:sz w:val="22"/>
          <w:szCs w:val="22"/>
        </w:rPr>
        <w:t xml:space="preserve"> of infection, and attribute the infection event to the larger of the two quantities. In other words, we compare:</w:t>
      </w:r>
    </w:p>
    <w:p w:rsidR="00FE12D0" w:rsidRPr="001968A5" w:rsidRDefault="00FE12D0" w:rsidP="00FE12D0">
      <w:pPr>
        <w:pStyle w:val="MTDisplayEquation"/>
        <w:numPr>
          <w:ilvl w:val="0"/>
          <w:numId w:val="0"/>
        </w:numPr>
        <w:ind w:left="720"/>
      </w:pPr>
      <w:r>
        <w:tab/>
      </w:r>
      <w:r w:rsidRPr="00D2371C">
        <w:rPr>
          <w:position w:val="-26"/>
        </w:rPr>
        <w:object w:dxaOrig="3940" w:dyaOrig="620">
          <v:shape id="_x0000_i1077" type="#_x0000_t75" style="width:197pt;height:31pt" o:ole="">
            <v:imagedata r:id="rId109" o:title=""/>
          </v:shape>
          <o:OLEObject Type="Embed" ProgID="Equation.DSMT4" ShapeID="_x0000_i1077" DrawAspect="Content" ObjectID="_1378990592" r:id="rId110"/>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bookmarkStart w:id="8" w:name="ZEqnNum449522"/>
      <w:r>
        <w:instrText>(</w:instrText>
      </w:r>
      <w:r>
        <w:fldChar w:fldCharType="begin"/>
      </w:r>
      <w:r>
        <w:instrText xml:space="preserve"> SEQ MTEqn \c \* Arabic \* MERGEFORMAT </w:instrText>
      </w:r>
      <w:r>
        <w:fldChar w:fldCharType="separate"/>
      </w:r>
      <w:r>
        <w:rPr>
          <w:noProof/>
        </w:rPr>
        <w:instrText>14</w:instrText>
      </w:r>
      <w:r>
        <w:rPr>
          <w:noProof/>
        </w:rPr>
        <w:fldChar w:fldCharType="end"/>
      </w:r>
      <w:r>
        <w:instrText>)</w:instrText>
      </w:r>
      <w:bookmarkEnd w:id="8"/>
      <w:r>
        <w:fldChar w:fldCharType="end"/>
      </w:r>
    </w:p>
    <w:p w:rsidR="00FE12D0" w:rsidRDefault="00FE12D0" w:rsidP="00FE12D0">
      <w:pPr>
        <w:jc w:val="both"/>
        <w:rPr>
          <w:rFonts w:ascii="Times New Roman" w:hAnsi="Times New Roman" w:cs="Times New Roman"/>
          <w:sz w:val="22"/>
          <w:szCs w:val="22"/>
        </w:rPr>
      </w:pPr>
      <w:proofErr w:type="gramStart"/>
      <w:r>
        <w:rPr>
          <w:rFonts w:ascii="Times New Roman" w:hAnsi="Times New Roman" w:cs="Times New Roman"/>
          <w:sz w:val="22"/>
          <w:szCs w:val="22"/>
        </w:rPr>
        <w:t>with</w:t>
      </w:r>
      <w:proofErr w:type="gramEnd"/>
    </w:p>
    <w:p w:rsidR="00FE12D0" w:rsidRPr="001968A5" w:rsidRDefault="00FE12D0" w:rsidP="00FE12D0">
      <w:pPr>
        <w:pStyle w:val="MTDisplayEquation"/>
        <w:numPr>
          <w:ilvl w:val="0"/>
          <w:numId w:val="0"/>
        </w:numPr>
        <w:ind w:left="720"/>
      </w:pPr>
      <w:r>
        <w:tab/>
      </w:r>
      <w:r w:rsidRPr="0012779C">
        <w:rPr>
          <w:position w:val="-24"/>
        </w:rPr>
        <w:object w:dxaOrig="780" w:dyaOrig="480">
          <v:shape id="_x0000_i1081" type="#_x0000_t75" style="width:39pt;height:24pt" o:ole="">
            <v:imagedata r:id="rId111" o:title=""/>
          </v:shape>
          <o:OLEObject Type="Embed" ProgID="Equation.DSMT4" ShapeID="_x0000_i1081" DrawAspect="Content" ObjectID="_1378990593" r:id="rId112"/>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bookmarkStart w:id="9" w:name="ZEqnNum732397"/>
      <w:r>
        <w:instrText>(</w:instrText>
      </w:r>
      <w:r>
        <w:fldChar w:fldCharType="begin"/>
      </w:r>
      <w:r>
        <w:instrText xml:space="preserve"> SEQ MTEqn \c \* Arabic \* MERGEFORMAT </w:instrText>
      </w:r>
      <w:r>
        <w:fldChar w:fldCharType="separate"/>
      </w:r>
      <w:r>
        <w:rPr>
          <w:noProof/>
        </w:rPr>
        <w:instrText>15</w:instrText>
      </w:r>
      <w:r>
        <w:rPr>
          <w:noProof/>
        </w:rPr>
        <w:fldChar w:fldCharType="end"/>
      </w:r>
      <w:r>
        <w:instrText>)</w:instrText>
      </w:r>
      <w:bookmarkEnd w:id="9"/>
      <w:r>
        <w:fldChar w:fldCharType="end"/>
      </w:r>
    </w:p>
    <w:p w:rsidR="00FE12D0" w:rsidRDefault="00FE12D0" w:rsidP="00FE12D0">
      <w:pPr>
        <w:jc w:val="both"/>
        <w:rPr>
          <w:rFonts w:ascii="Times New Roman" w:hAnsi="Times New Roman" w:cs="Times New Roman"/>
          <w:sz w:val="22"/>
          <w:szCs w:val="22"/>
        </w:rPr>
      </w:pPr>
      <w:proofErr w:type="gramStart"/>
      <w:r>
        <w:rPr>
          <w:rFonts w:ascii="Times New Roman" w:hAnsi="Times New Roman" w:cs="Times New Roman"/>
          <w:sz w:val="22"/>
          <w:szCs w:val="22"/>
        </w:rPr>
        <w:lastRenderedPageBreak/>
        <w:t>and</w:t>
      </w:r>
      <w:proofErr w:type="gramEnd"/>
      <w:r>
        <w:rPr>
          <w:rFonts w:ascii="Times New Roman" w:hAnsi="Times New Roman" w:cs="Times New Roman"/>
          <w:sz w:val="22"/>
          <w:szCs w:val="22"/>
        </w:rPr>
        <w:t xml:space="preserve"> attribute the infection to peer contagion if </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GOTOBUTTON ZEqnNum732397  \* MERGEFORMAT </w:instrText>
      </w:r>
      <w:r>
        <w:rPr>
          <w:rFonts w:ascii="Times New Roman" w:hAnsi="Times New Roman" w:cs="Times New Roman"/>
          <w:sz w:val="22"/>
          <w:szCs w:val="22"/>
        </w:rPr>
        <w:fldChar w:fldCharType="begin"/>
      </w:r>
      <w:r>
        <w:rPr>
          <w:rFonts w:ascii="Times New Roman" w:hAnsi="Times New Roman" w:cs="Times New Roman"/>
          <w:sz w:val="22"/>
          <w:szCs w:val="22"/>
        </w:rPr>
        <w:instrText xml:space="preserve"> REF ZEqnNum732397 \* Charformat \! \* MERGEFORMAT </w:instrText>
      </w:r>
      <w:r>
        <w:rPr>
          <w:rFonts w:ascii="Times New Roman" w:hAnsi="Times New Roman" w:cs="Times New Roman"/>
          <w:sz w:val="22"/>
          <w:szCs w:val="22"/>
        </w:rPr>
        <w:fldChar w:fldCharType="separate"/>
      </w:r>
      <w:r w:rsidRPr="00FE12D0">
        <w:rPr>
          <w:rFonts w:ascii="Times New Roman" w:hAnsi="Times New Roman" w:cs="Times New Roman"/>
          <w:sz w:val="22"/>
          <w:szCs w:val="22"/>
        </w:rPr>
        <w:instrText>(</w:instrText>
      </w:r>
      <w:r w:rsidRPr="00FE12D0">
        <w:rPr>
          <w:rFonts w:ascii="Times New Roman" w:hAnsi="Times New Roman" w:cs="Times New Roman"/>
          <w:sz w:val="22"/>
          <w:szCs w:val="22"/>
        </w:rPr>
        <w:instrText>15</w:instrText>
      </w:r>
      <w:r w:rsidRPr="00FE12D0">
        <w:rPr>
          <w:rFonts w:ascii="Times New Roman" w:hAnsi="Times New Roman" w:cs="Times New Roman"/>
          <w:sz w:val="22"/>
          <w:szCs w:val="22"/>
        </w:rPr>
        <w:instrText>)</w:instrText>
      </w:r>
      <w:r>
        <w:rPr>
          <w:rFonts w:ascii="Times New Roman" w:hAnsi="Times New Roman" w:cs="Times New Roman"/>
          <w:sz w:val="22"/>
          <w:szCs w:val="22"/>
        </w:rPr>
        <w:fldChar w:fldCharType="end"/>
      </w:r>
      <w:r>
        <w:rPr>
          <w:rFonts w:ascii="Times New Roman" w:hAnsi="Times New Roman" w:cs="Times New Roman"/>
          <w:sz w:val="22"/>
          <w:szCs w:val="22"/>
        </w:rPr>
        <w:fldChar w:fldCharType="end"/>
      </w:r>
      <w:r>
        <w:rPr>
          <w:rFonts w:ascii="Times New Roman" w:hAnsi="Times New Roman" w:cs="Times New Roman"/>
          <w:sz w:val="22"/>
          <w:szCs w:val="22"/>
        </w:rPr>
        <w:t xml:space="preserve"> </w:t>
      </w:r>
      <w:r w:rsidRPr="00DE540D">
        <w:rPr>
          <w:rFonts w:ascii="Times New Roman" w:hAnsi="Times New Roman" w:cs="Times New Roman"/>
          <w:i/>
          <w:sz w:val="22"/>
          <w:szCs w:val="22"/>
        </w:rPr>
        <w:t>&gt;</w:t>
      </w:r>
      <w:r>
        <w:rPr>
          <w:rFonts w:ascii="Times New Roman" w:hAnsi="Times New Roman" w:cs="Times New Roman"/>
          <w:i/>
          <w:sz w:val="22"/>
          <w:szCs w:val="22"/>
        </w:rPr>
        <w:t xml:space="preserve"> </w:t>
      </w:r>
      <w:r>
        <w:rPr>
          <w:rFonts w:ascii="Times New Roman" w:hAnsi="Times New Roman" w:cs="Times New Roman"/>
          <w:sz w:val="22"/>
          <w:szCs w:val="22"/>
        </w:rPr>
        <w:fldChar w:fldCharType="begin"/>
      </w:r>
      <w:r>
        <w:rPr>
          <w:rFonts w:ascii="Times New Roman" w:hAnsi="Times New Roman" w:cs="Times New Roman"/>
          <w:sz w:val="22"/>
          <w:szCs w:val="22"/>
        </w:rPr>
        <w:instrText xml:space="preserve"> GOTOBUTTON ZEqnNum449522  \* MERGEFORMAT </w:instrText>
      </w:r>
      <w:r>
        <w:rPr>
          <w:rFonts w:ascii="Times New Roman" w:hAnsi="Times New Roman" w:cs="Times New Roman"/>
          <w:sz w:val="22"/>
          <w:szCs w:val="22"/>
        </w:rPr>
        <w:fldChar w:fldCharType="begin"/>
      </w:r>
      <w:r>
        <w:rPr>
          <w:rFonts w:ascii="Times New Roman" w:hAnsi="Times New Roman" w:cs="Times New Roman"/>
          <w:sz w:val="22"/>
          <w:szCs w:val="22"/>
        </w:rPr>
        <w:instrText xml:space="preserve"> REF ZEqnNum449522 \* Charformat \! \* MERGEFORMAT </w:instrText>
      </w:r>
      <w:r>
        <w:rPr>
          <w:rFonts w:ascii="Times New Roman" w:hAnsi="Times New Roman" w:cs="Times New Roman"/>
          <w:sz w:val="22"/>
          <w:szCs w:val="22"/>
        </w:rPr>
        <w:fldChar w:fldCharType="separate"/>
      </w:r>
      <w:r w:rsidRPr="00FE12D0">
        <w:rPr>
          <w:rFonts w:ascii="Times New Roman" w:hAnsi="Times New Roman" w:cs="Times New Roman"/>
          <w:sz w:val="22"/>
          <w:szCs w:val="22"/>
        </w:rPr>
        <w:instrText>(</w:instrText>
      </w:r>
      <w:r w:rsidRPr="00FE12D0">
        <w:rPr>
          <w:rFonts w:ascii="Times New Roman" w:hAnsi="Times New Roman" w:cs="Times New Roman"/>
          <w:sz w:val="22"/>
          <w:szCs w:val="22"/>
        </w:rPr>
        <w:instrText>14</w:instrText>
      </w:r>
      <w:r w:rsidRPr="00FE12D0">
        <w:rPr>
          <w:rFonts w:ascii="Times New Roman" w:hAnsi="Times New Roman" w:cs="Times New Roman"/>
          <w:sz w:val="22"/>
          <w:szCs w:val="22"/>
        </w:rPr>
        <w:instrText>)</w:instrText>
      </w:r>
      <w:r>
        <w:rPr>
          <w:rFonts w:ascii="Times New Roman" w:hAnsi="Times New Roman" w:cs="Times New Roman"/>
          <w:sz w:val="22"/>
          <w:szCs w:val="22"/>
        </w:rPr>
        <w:fldChar w:fldCharType="end"/>
      </w:r>
      <w:r>
        <w:rPr>
          <w:rFonts w:ascii="Times New Roman" w:hAnsi="Times New Roman" w:cs="Times New Roman"/>
          <w:sz w:val="22"/>
          <w:szCs w:val="22"/>
        </w:rPr>
        <w:fldChar w:fldCharType="end"/>
      </w:r>
      <w:r>
        <w:rPr>
          <w:rFonts w:ascii="Times New Roman" w:hAnsi="Times New Roman" w:cs="Times New Roman"/>
          <w:sz w:val="22"/>
          <w:szCs w:val="22"/>
        </w:rPr>
        <w:t>.</w:t>
      </w:r>
    </w:p>
    <w:p w:rsidR="00FE12D0" w:rsidRPr="00DE540D" w:rsidRDefault="00FE12D0" w:rsidP="00FE12D0">
      <w:pPr>
        <w:jc w:val="both"/>
        <w:rPr>
          <w:rFonts w:ascii="Times New Roman" w:hAnsi="Times New Roman" w:cs="Times New Roman"/>
          <w:sz w:val="22"/>
          <w:szCs w:val="22"/>
        </w:rPr>
      </w:pPr>
    </w:p>
    <w:p w:rsidR="00FE12D0" w:rsidRDefault="00FE12D0" w:rsidP="00FE12D0">
      <w:pPr>
        <w:jc w:val="both"/>
        <w:rPr>
          <w:rFonts w:ascii="Times New Roman" w:hAnsi="Times New Roman" w:cs="Times New Roman"/>
          <w:sz w:val="22"/>
          <w:szCs w:val="22"/>
        </w:rPr>
      </w:pPr>
      <w:r>
        <w:rPr>
          <w:rFonts w:ascii="Times New Roman" w:hAnsi="Times New Roman" w:cs="Times New Roman"/>
          <w:sz w:val="22"/>
          <w:szCs w:val="22"/>
        </w:rPr>
        <w:t>F</w:t>
      </w:r>
      <w:r w:rsidRPr="001968A5">
        <w:rPr>
          <w:rFonts w:ascii="Times New Roman" w:hAnsi="Times New Roman" w:cs="Times New Roman"/>
          <w:sz w:val="22"/>
          <w:szCs w:val="22"/>
        </w:rPr>
        <w:t>or infection event</w:t>
      </w:r>
      <w:r>
        <w:rPr>
          <w:rFonts w:ascii="Times New Roman" w:hAnsi="Times New Roman" w:cs="Times New Roman"/>
          <w:sz w:val="22"/>
          <w:szCs w:val="22"/>
        </w:rPr>
        <w:t>s</w:t>
      </w:r>
      <w:r w:rsidRPr="001968A5">
        <w:rPr>
          <w:rFonts w:ascii="Times New Roman" w:hAnsi="Times New Roman" w:cs="Times New Roman"/>
          <w:sz w:val="22"/>
          <w:szCs w:val="22"/>
        </w:rPr>
        <w:t xml:space="preserve"> attributed to peer contagion, we can single out a single past infection </w:t>
      </w:r>
      <w:r w:rsidRPr="00D2371C">
        <w:rPr>
          <w:rFonts w:ascii="Times New Roman" w:hAnsi="Times New Roman" w:cs="Times New Roman"/>
          <w:position w:val="-4"/>
          <w:sz w:val="22"/>
          <w:szCs w:val="22"/>
        </w:rPr>
        <w:object w:dxaOrig="180" w:dyaOrig="240">
          <v:shape id="_x0000_i1078" type="#_x0000_t75" style="width:9pt;height:12pt" o:ole="">
            <v:imagedata r:id="rId113" o:title=""/>
          </v:shape>
          <o:OLEObject Type="Embed" ProgID="Equation.DSMT4" ShapeID="_x0000_i1078" DrawAspect="Content" ObjectID="_1378990594" r:id="rId114"/>
        </w:object>
      </w:r>
      <w:r>
        <w:rPr>
          <w:rFonts w:ascii="Times New Roman" w:hAnsi="Times New Roman" w:cs="Times New Roman"/>
          <w:sz w:val="22"/>
          <w:szCs w:val="22"/>
        </w:rPr>
        <w:t xml:space="preserve"> </w:t>
      </w:r>
      <w:r w:rsidRPr="001968A5">
        <w:rPr>
          <w:rFonts w:ascii="Times New Roman" w:hAnsi="Times New Roman" w:cs="Times New Roman"/>
          <w:sz w:val="22"/>
          <w:szCs w:val="22"/>
        </w:rPr>
        <w:t xml:space="preserve">event as its cause.  This is achieved by choosing the event </w:t>
      </w:r>
      <w:r w:rsidRPr="00D2371C">
        <w:rPr>
          <w:rFonts w:ascii="Times New Roman" w:hAnsi="Times New Roman" w:cs="Times New Roman"/>
          <w:position w:val="-4"/>
          <w:sz w:val="22"/>
          <w:szCs w:val="22"/>
        </w:rPr>
        <w:object w:dxaOrig="180" w:dyaOrig="240">
          <v:shape id="_x0000_i1079" type="#_x0000_t75" style="width:9pt;height:12pt" o:ole="">
            <v:imagedata r:id="rId115" o:title=""/>
          </v:shape>
          <o:OLEObject Type="Embed" ProgID="Equation.DSMT4" ShapeID="_x0000_i1079" DrawAspect="Content" ObjectID="_1378990595" r:id="rId116"/>
        </w:object>
      </w:r>
      <w:r>
        <w:rPr>
          <w:rFonts w:ascii="Times New Roman" w:hAnsi="Times New Roman" w:cs="Times New Roman"/>
          <w:sz w:val="22"/>
          <w:szCs w:val="22"/>
        </w:rPr>
        <w:t xml:space="preserve"> with the strongest</w:t>
      </w:r>
      <w:r>
        <w:rPr>
          <w:rFonts w:ascii="Times New Roman" w:hAnsi="Times New Roman" w:cs="Times New Roman"/>
          <w:i/>
          <w:sz w:val="22"/>
          <w:szCs w:val="22"/>
        </w:rPr>
        <w:t xml:space="preserve"> </w:t>
      </w:r>
      <w:r w:rsidRPr="001968A5">
        <w:rPr>
          <w:rFonts w:ascii="Times New Roman" w:hAnsi="Times New Roman" w:cs="Times New Roman"/>
          <w:sz w:val="22"/>
          <w:szCs w:val="22"/>
        </w:rPr>
        <w:t xml:space="preserve">social influence </w:t>
      </w:r>
      <w:r>
        <w:rPr>
          <w:rFonts w:ascii="Times New Roman" w:hAnsi="Times New Roman" w:cs="Times New Roman"/>
          <w:sz w:val="22"/>
          <w:szCs w:val="22"/>
        </w:rPr>
        <w:t xml:space="preserve">on </w:t>
      </w:r>
      <w:r>
        <w:rPr>
          <w:rFonts w:ascii="Times New Roman" w:hAnsi="Times New Roman" w:cs="Times New Roman"/>
          <w:i/>
          <w:sz w:val="22"/>
          <w:szCs w:val="22"/>
        </w:rPr>
        <w:t>v</w:t>
      </w:r>
      <w:r>
        <w:rPr>
          <w:rFonts w:ascii="Times New Roman" w:hAnsi="Times New Roman" w:cs="Times New Roman"/>
          <w:sz w:val="22"/>
          <w:szCs w:val="22"/>
        </w:rPr>
        <w:t xml:space="preserve"> at time </w:t>
      </w:r>
      <w:r>
        <w:rPr>
          <w:rFonts w:ascii="Times New Roman" w:hAnsi="Times New Roman" w:cs="Times New Roman"/>
          <w:i/>
          <w:sz w:val="22"/>
          <w:szCs w:val="22"/>
        </w:rPr>
        <w:t>t</w:t>
      </w:r>
      <w:r w:rsidRPr="001968A5">
        <w:rPr>
          <w:rFonts w:ascii="Times New Roman" w:hAnsi="Times New Roman" w:cs="Times New Roman"/>
          <w:sz w:val="22"/>
          <w:szCs w:val="22"/>
        </w:rPr>
        <w:t xml:space="preserve">. That is, </w:t>
      </w:r>
    </w:p>
    <w:p w:rsidR="00FE12D0" w:rsidRPr="001968A5" w:rsidRDefault="00FE12D0" w:rsidP="00FE12D0">
      <w:pPr>
        <w:pStyle w:val="MTDisplayEquation"/>
        <w:numPr>
          <w:ilvl w:val="0"/>
          <w:numId w:val="0"/>
        </w:numPr>
        <w:ind w:left="720"/>
      </w:pPr>
      <w:r>
        <w:tab/>
      </w:r>
      <w:r w:rsidRPr="00D2371C">
        <w:rPr>
          <w:position w:val="-20"/>
        </w:rPr>
        <w:object w:dxaOrig="1660" w:dyaOrig="440">
          <v:shape id="_x0000_i1080" type="#_x0000_t75" style="width:83pt;height:22pt" o:ole="">
            <v:imagedata r:id="rId117" o:title=""/>
          </v:shape>
          <o:OLEObject Type="Embed" ProgID="Equation.DSMT4" ShapeID="_x0000_i1080" DrawAspect="Content" ObjectID="_1378990596" r:id="rId118"/>
        </w:object>
      </w:r>
      <w:r>
        <w:t xml:space="preserve"> </w: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fldChar w:fldCharType="begin"/>
      </w:r>
      <w:r>
        <w:instrText xml:space="preserve"> SEQ MTEqn \c \* Arabic \* MERGEFORMAT </w:instrText>
      </w:r>
      <w:r>
        <w:fldChar w:fldCharType="separate"/>
      </w:r>
      <w:r>
        <w:rPr>
          <w:noProof/>
        </w:rPr>
        <w:instrText>16</w:instrText>
      </w:r>
      <w:r>
        <w:rPr>
          <w:noProof/>
        </w:rPr>
        <w:fldChar w:fldCharType="end"/>
      </w:r>
      <w:r>
        <w:instrText>)</w:instrText>
      </w:r>
      <w:r>
        <w:fldChar w:fldCharType="end"/>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Pr>
          <w:rFonts w:ascii="Times New Roman" w:hAnsi="Times New Roman" w:cs="Times New Roman"/>
          <w:sz w:val="22"/>
          <w:szCs w:val="22"/>
        </w:rPr>
        <w:t>We thus uncover the pattern</w:t>
      </w:r>
      <w:r w:rsidRPr="001968A5">
        <w:rPr>
          <w:rFonts w:ascii="Times New Roman" w:hAnsi="Times New Roman" w:cs="Times New Roman"/>
          <w:sz w:val="22"/>
          <w:szCs w:val="22"/>
        </w:rPr>
        <w:t xml:space="preserve"> of infections: each infection event is attributed to either the exogenous intensity or a single past infection event.  We draw an edge from each infection event to all o</w:t>
      </w:r>
      <w:r>
        <w:rPr>
          <w:rFonts w:ascii="Times New Roman" w:hAnsi="Times New Roman" w:cs="Times New Roman"/>
          <w:sz w:val="22"/>
          <w:szCs w:val="22"/>
        </w:rPr>
        <w:t>ther infections that it spawns.</w:t>
      </w:r>
      <w:r w:rsidRPr="00E04EBF">
        <w:rPr>
          <w:rFonts w:ascii="Times New Roman" w:hAnsi="Times New Roman" w:cs="Times New Roman"/>
          <w:sz w:val="22"/>
          <w:szCs w:val="22"/>
        </w:rPr>
        <w:t xml:space="preserve"> </w:t>
      </w:r>
      <w:r w:rsidRPr="001968A5">
        <w:rPr>
          <w:rFonts w:ascii="Times New Roman" w:hAnsi="Times New Roman" w:cs="Times New Roman"/>
          <w:sz w:val="22"/>
          <w:szCs w:val="22"/>
        </w:rPr>
        <w:t>We note that edges are directed forward in time</w:t>
      </w:r>
      <w:r>
        <w:rPr>
          <w:rFonts w:ascii="Times New Roman" w:hAnsi="Times New Roman" w:cs="Times New Roman"/>
          <w:sz w:val="22"/>
          <w:szCs w:val="22"/>
        </w:rPr>
        <w:t>, making</w:t>
      </w:r>
      <w:r w:rsidRPr="001968A5">
        <w:rPr>
          <w:rFonts w:ascii="Times New Roman" w:hAnsi="Times New Roman" w:cs="Times New Roman"/>
          <w:sz w:val="22"/>
          <w:szCs w:val="22"/>
        </w:rPr>
        <w:t xml:space="preserve"> cycles impossible</w:t>
      </w:r>
      <w:r>
        <w:rPr>
          <w:rFonts w:ascii="Times New Roman" w:hAnsi="Times New Roman" w:cs="Times New Roman"/>
          <w:sz w:val="22"/>
          <w:szCs w:val="22"/>
        </w:rPr>
        <w:t>. This means that every connected component in this infection network is a tree. We refer to each</w:t>
      </w:r>
      <w:r w:rsidRPr="001968A5">
        <w:rPr>
          <w:rFonts w:ascii="Times New Roman" w:hAnsi="Times New Roman" w:cs="Times New Roman"/>
          <w:sz w:val="22"/>
          <w:szCs w:val="22"/>
        </w:rPr>
        <w:t xml:space="preserve"> tree in the forest of infections</w:t>
      </w:r>
      <w:r>
        <w:rPr>
          <w:rFonts w:ascii="Times New Roman" w:hAnsi="Times New Roman" w:cs="Times New Roman"/>
          <w:sz w:val="22"/>
          <w:szCs w:val="22"/>
        </w:rPr>
        <w:t xml:space="preserve"> as a cascade. </w:t>
      </w:r>
      <w:r w:rsidRPr="001968A5">
        <w:rPr>
          <w:rFonts w:ascii="Times New Roman" w:hAnsi="Times New Roman" w:cs="Times New Roman"/>
          <w:sz w:val="22"/>
          <w:szCs w:val="22"/>
        </w:rPr>
        <w:t xml:space="preserve">The distribution of the cascade sizes extracted from our dataset can be </w:t>
      </w:r>
      <w:r>
        <w:rPr>
          <w:rFonts w:ascii="Times New Roman" w:hAnsi="Times New Roman" w:cs="Times New Roman"/>
          <w:sz w:val="22"/>
          <w:szCs w:val="22"/>
        </w:rPr>
        <w:t>seen in Figure S8. Consistent</w:t>
      </w:r>
      <w:r w:rsidRPr="001968A5">
        <w:rPr>
          <w:rFonts w:ascii="Times New Roman" w:hAnsi="Times New Roman" w:cs="Times New Roman"/>
          <w:sz w:val="22"/>
          <w:szCs w:val="22"/>
        </w:rPr>
        <w:t xml:space="preserve"> with previous findings in </w:t>
      </w:r>
      <w:r>
        <w:rPr>
          <w:rFonts w:ascii="Times New Roman" w:hAnsi="Times New Roman" w:cs="Times New Roman"/>
          <w:sz w:val="22"/>
          <w:szCs w:val="22"/>
        </w:rPr>
        <w:t>related</w:t>
      </w:r>
      <w:r w:rsidRPr="001968A5">
        <w:rPr>
          <w:rFonts w:ascii="Times New Roman" w:hAnsi="Times New Roman" w:cs="Times New Roman"/>
          <w:sz w:val="22"/>
          <w:szCs w:val="22"/>
        </w:rPr>
        <w:t xml:space="preserve"> domains (</w:t>
      </w:r>
      <w:r w:rsidRPr="001968A5">
        <w:rPr>
          <w:rFonts w:ascii="Times New Roman" w:hAnsi="Times New Roman" w:cs="Times New Roman"/>
          <w:sz w:val="22"/>
          <w:szCs w:val="22"/>
          <w:highlight w:val="yellow"/>
        </w:rPr>
        <w:t>CITE</w:t>
      </w:r>
      <w:r>
        <w:rPr>
          <w:rFonts w:ascii="Times New Roman" w:hAnsi="Times New Roman" w:cs="Times New Roman"/>
          <w:sz w:val="22"/>
          <w:szCs w:val="22"/>
        </w:rPr>
        <w:t xml:space="preserve">) this distribution </w:t>
      </w:r>
      <w:r w:rsidRPr="001968A5">
        <w:rPr>
          <w:rFonts w:ascii="Times New Roman" w:hAnsi="Times New Roman" w:cs="Times New Roman"/>
          <w:sz w:val="22"/>
          <w:szCs w:val="22"/>
        </w:rPr>
        <w:t xml:space="preserve">follows a power-law of exponent </w:t>
      </w:r>
      <w:r w:rsidRPr="00FA5C89">
        <w:rPr>
          <w:rFonts w:ascii="Times New Roman" w:hAnsi="Times New Roman" w:cs="Times New Roman"/>
          <w:sz w:val="22"/>
          <w:szCs w:val="22"/>
        </w:rPr>
        <w:t>1.79.</w:t>
      </w:r>
      <w:r w:rsidRPr="001968A5">
        <w:rPr>
          <w:rFonts w:ascii="Times New Roman" w:hAnsi="Times New Roman" w:cs="Times New Roman"/>
          <w:sz w:val="22"/>
          <w:szCs w:val="22"/>
        </w:rPr>
        <w:t xml:space="preserve"> </w:t>
      </w:r>
    </w:p>
    <w:p w:rsidR="00FE12D0"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p>
    <w:p w:rsidR="00FE12D0" w:rsidRPr="00942E48" w:rsidRDefault="00FE12D0" w:rsidP="00FE12D0">
      <w:pPr>
        <w:jc w:val="both"/>
        <w:rPr>
          <w:rFonts w:ascii="Times New Roman" w:hAnsi="Times New Roman" w:cs="Times New Roman"/>
          <w:b/>
          <w:sz w:val="22"/>
          <w:szCs w:val="22"/>
        </w:rPr>
      </w:pPr>
      <w:r>
        <w:rPr>
          <w:rFonts w:ascii="Times New Roman" w:hAnsi="Times New Roman" w:cs="Times New Roman"/>
          <w:b/>
          <w:sz w:val="22"/>
          <w:szCs w:val="22"/>
        </w:rPr>
        <w:t>4.3.1 Comments on c</w:t>
      </w:r>
      <w:r w:rsidRPr="00942E48">
        <w:rPr>
          <w:rFonts w:ascii="Times New Roman" w:hAnsi="Times New Roman" w:cs="Times New Roman"/>
          <w:b/>
          <w:sz w:val="22"/>
          <w:szCs w:val="22"/>
        </w:rPr>
        <w:t>ausality</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 xml:space="preserve">The interpretation of the cascades obtained by applying the above methodology requires a </w:t>
      </w:r>
      <w:commentRangeStart w:id="10"/>
      <w:r w:rsidRPr="001968A5">
        <w:rPr>
          <w:rFonts w:ascii="Times New Roman" w:hAnsi="Times New Roman" w:cs="Times New Roman"/>
          <w:sz w:val="22"/>
          <w:szCs w:val="22"/>
        </w:rPr>
        <w:t xml:space="preserve">nuanced understanding </w:t>
      </w:r>
      <w:commentRangeEnd w:id="10"/>
      <w:r w:rsidRPr="001968A5">
        <w:rPr>
          <w:rStyle w:val="CommentReference"/>
          <w:rFonts w:ascii="Times New Roman" w:hAnsi="Times New Roman" w:cs="Times New Roman"/>
          <w:sz w:val="22"/>
          <w:szCs w:val="22"/>
        </w:rPr>
        <w:commentReference w:id="10"/>
      </w:r>
      <w:r w:rsidRPr="001968A5">
        <w:rPr>
          <w:rFonts w:ascii="Times New Roman" w:hAnsi="Times New Roman" w:cs="Times New Roman"/>
          <w:sz w:val="22"/>
          <w:szCs w:val="22"/>
        </w:rPr>
        <w:t>of the notion of causality. In particular, the meaning of assigning a single cause to an infection needs to be qualified.</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A common definition of causation is the so-called “counter-factual” one whose first formalization can be traced back to the philosopher David Hume (CITE):</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ind w:left="709"/>
        <w:jc w:val="both"/>
        <w:rPr>
          <w:rFonts w:ascii="Times New Roman" w:hAnsi="Times New Roman" w:cs="Times New Roman"/>
          <w:i/>
          <w:sz w:val="22"/>
          <w:szCs w:val="22"/>
        </w:rPr>
      </w:pPr>
      <w:r w:rsidRPr="001968A5">
        <w:rPr>
          <w:rFonts w:ascii="Times New Roman" w:hAnsi="Times New Roman" w:cs="Times New Roman"/>
          <w:i/>
          <w:sz w:val="22"/>
          <w:szCs w:val="22"/>
        </w:rPr>
        <w:t xml:space="preserve">[…] </w:t>
      </w:r>
      <w:proofErr w:type="gramStart"/>
      <w:r w:rsidRPr="001968A5">
        <w:rPr>
          <w:rFonts w:ascii="Times New Roman" w:hAnsi="Times New Roman" w:cs="Times New Roman"/>
          <w:i/>
          <w:sz w:val="22"/>
          <w:szCs w:val="22"/>
        </w:rPr>
        <w:t>we</w:t>
      </w:r>
      <w:proofErr w:type="gramEnd"/>
      <w:r w:rsidRPr="001968A5">
        <w:rPr>
          <w:rFonts w:ascii="Times New Roman" w:hAnsi="Times New Roman" w:cs="Times New Roman"/>
          <w:i/>
          <w:sz w:val="22"/>
          <w:szCs w:val="22"/>
        </w:rPr>
        <w:t xml:space="preserve"> may define a cause to be an object followed by another […] where, if the first object had not been, the second never had existed.</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 xml:space="preserve">The limits of this definition have been the subject of many philosophical works, starting from David Lewis' paper </w:t>
      </w:r>
      <w:r w:rsidRPr="001968A5">
        <w:rPr>
          <w:rFonts w:ascii="Times New Roman" w:hAnsi="Times New Roman" w:cs="Times New Roman"/>
          <w:i/>
          <w:sz w:val="22"/>
          <w:szCs w:val="22"/>
        </w:rPr>
        <w:t>Causation</w:t>
      </w:r>
      <w:r w:rsidRPr="001968A5">
        <w:rPr>
          <w:rFonts w:ascii="Times New Roman" w:hAnsi="Times New Roman" w:cs="Times New Roman"/>
          <w:sz w:val="22"/>
          <w:szCs w:val="22"/>
        </w:rPr>
        <w:t xml:space="preserve"> (CITE). In particular, the problem of “late preemption” is made apparent by the following thought experiment due to Ned Hall (CITE):</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ind w:left="709"/>
        <w:jc w:val="both"/>
        <w:rPr>
          <w:rFonts w:ascii="Times New Roman" w:hAnsi="Times New Roman" w:cs="Times New Roman"/>
          <w:i/>
          <w:sz w:val="22"/>
          <w:szCs w:val="22"/>
        </w:rPr>
      </w:pPr>
      <w:r w:rsidRPr="001968A5">
        <w:rPr>
          <w:rFonts w:ascii="Times New Roman" w:hAnsi="Times New Roman" w:cs="Times New Roman"/>
          <w:i/>
          <w:sz w:val="22"/>
          <w:szCs w:val="22"/>
        </w:rPr>
        <w:t>Suzy and Billy, two friends, both throw rocks at a bottle.  Suzy is quicker, and consequently it is her rock, and not Billy’s, that breaks the bottle.  But Billy, though not as fast, is just as accurate: Had Suzy not thrown, or had her rock somehow been interrupted mid-flight, Billy’s rock would have broken the bottle moments later.</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While Suzy's throw is obviously the cause of the bottle shattering, it fails the counter-factual definition of causation, since had her throw not occurred the bottle would have been shattered all the same by Billy's throw.</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commentRangeStart w:id="11"/>
      <w:r w:rsidRPr="001968A5">
        <w:rPr>
          <w:rFonts w:ascii="Times New Roman" w:hAnsi="Times New Roman" w:cs="Times New Roman"/>
          <w:sz w:val="22"/>
          <w:szCs w:val="22"/>
        </w:rPr>
        <w:t xml:space="preserve">Without entering the philosophical debate about defining causation, we note that, at least for the purpose of assigning responsibility, Billy and Suzy should be considered jointly responsible for the bottle breaking: they were both throwing rocks at it, and the fact that Suzy's rock reached the bottle first is coincidental. Of course, if Suzy was throwing rocks twice as frequently as Billy, without observing whose rock hit the bottle first, it would be tempting to say that it is more likely that a rock thrown by Suzy hit the bottle first, or that she is “more responsible.” But it is still a </w:t>
      </w:r>
      <w:r w:rsidRPr="001968A5">
        <w:rPr>
          <w:rFonts w:ascii="Times New Roman" w:hAnsi="Times New Roman" w:cs="Times New Roman"/>
          <w:sz w:val="22"/>
          <w:szCs w:val="22"/>
        </w:rPr>
        <w:lastRenderedPageBreak/>
        <w:t>fact that at the time the bottle was broken, it was the target of the combined throws of Billy and Suzy.</w:t>
      </w:r>
      <w:commentRangeEnd w:id="11"/>
      <w:r w:rsidRPr="001968A5">
        <w:rPr>
          <w:rStyle w:val="CommentReference"/>
          <w:rFonts w:ascii="Times New Roman" w:hAnsi="Times New Roman" w:cs="Times New Roman"/>
          <w:sz w:val="22"/>
          <w:szCs w:val="22"/>
        </w:rPr>
        <w:commentReference w:id="11"/>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The Hawkes contagion model introduced in Equation 1 can be re-interpreted in light of this example: as they become infected, victim nodes start throwing rocks at their associates with a frequency which decreases over time and a node becomes infected when it is hit by a rock. Since we do not observe whose rock hits first, the only thing we can say for certain is that at the time it was infected, the individual was subject to the combined throws of its neighbors who were infected in the past. This combined effect is expressed mathematically by the sum in Equation 1. The Hawkes model also allows us to order the nodes by the frequency at which they are throwing rocks.</w:t>
      </w:r>
    </w:p>
    <w:p w:rsidR="00FE12D0" w:rsidRPr="001968A5" w:rsidRDefault="00FE12D0" w:rsidP="00FE12D0">
      <w:pPr>
        <w:jc w:val="both"/>
        <w:rPr>
          <w:rFonts w:ascii="Times New Roman" w:hAnsi="Times New Roman" w:cs="Times New Roman"/>
          <w:sz w:val="22"/>
          <w:szCs w:val="22"/>
        </w:rPr>
      </w:pPr>
    </w:p>
    <w:p w:rsidR="00FE12D0" w:rsidRPr="001968A5" w:rsidRDefault="00FE12D0" w:rsidP="00FE12D0">
      <w:pPr>
        <w:jc w:val="both"/>
        <w:rPr>
          <w:rFonts w:ascii="Times New Roman" w:hAnsi="Times New Roman" w:cs="Times New Roman"/>
          <w:sz w:val="22"/>
          <w:szCs w:val="22"/>
        </w:rPr>
      </w:pPr>
      <w:r w:rsidRPr="001968A5">
        <w:rPr>
          <w:rFonts w:ascii="Times New Roman" w:hAnsi="Times New Roman" w:cs="Times New Roman"/>
          <w:sz w:val="22"/>
          <w:szCs w:val="22"/>
        </w:rPr>
        <w:t>It is now clear which interpretation to give to the cascades extracted in Section 4.3.1: it is a simplification where we assign the responsibility of an infection to the candidate cause which was throwing rocks with the highest frequency at the time of the infection. This simplification is acceptable in the sense that it is more likely that the infection was the effect of a rock coming from this cause. But even though it makes tracing the paths of violence easier, a more conservative statement would instead consider all the throws to be jointly responsible for the infection.</w:t>
      </w:r>
    </w:p>
    <w:p w:rsidR="00FE12D0" w:rsidRPr="001968A5" w:rsidRDefault="00FE12D0" w:rsidP="00FE12D0">
      <w:pPr>
        <w:rPr>
          <w:rFonts w:ascii="Times New Roman" w:hAnsi="Times New Roman" w:cs="Times New Roman"/>
          <w:sz w:val="22"/>
          <w:szCs w:val="22"/>
        </w:rPr>
      </w:pPr>
      <w:bookmarkStart w:id="12" w:name="_GoBack"/>
      <w:bookmarkEnd w:id="12"/>
    </w:p>
    <w:p w:rsidR="00FE12D0" w:rsidRDefault="00FE12D0"/>
    <w:p w:rsidR="00FE12D0" w:rsidRDefault="00FE12D0"/>
    <w:p w:rsidR="00FE12D0" w:rsidRPr="00FE12D0" w:rsidRDefault="00FE12D0" w:rsidP="00FE12D0">
      <w:pPr>
        <w:pStyle w:val="EndNoteBibliography"/>
        <w:ind w:left="720" w:hanging="720"/>
        <w:rPr>
          <w:noProof/>
        </w:rPr>
      </w:pPr>
      <w:r>
        <w:fldChar w:fldCharType="begin"/>
      </w:r>
      <w:r>
        <w:instrText xml:space="preserve"> ADDIN EN.REFLIST </w:instrText>
      </w:r>
      <w:r>
        <w:fldChar w:fldCharType="separate"/>
      </w:r>
      <w:r w:rsidRPr="00FE12D0">
        <w:rPr>
          <w:noProof/>
        </w:rPr>
        <w:t>1.</w:t>
      </w:r>
      <w:r w:rsidRPr="00FE12D0">
        <w:rPr>
          <w:noProof/>
        </w:rPr>
        <w:tab/>
        <w:t xml:space="preserve">A. G. Hawkes, Spectra of some self-exciting and mutually exciting point processes. </w:t>
      </w:r>
      <w:r w:rsidRPr="00FE12D0">
        <w:rPr>
          <w:i/>
          <w:noProof/>
        </w:rPr>
        <w:t>Biometrika</w:t>
      </w:r>
      <w:r w:rsidRPr="00FE12D0">
        <w:rPr>
          <w:noProof/>
        </w:rPr>
        <w:t xml:space="preserve"> </w:t>
      </w:r>
      <w:r w:rsidRPr="00FE12D0">
        <w:rPr>
          <w:b/>
          <w:noProof/>
        </w:rPr>
        <w:t>58</w:t>
      </w:r>
      <w:r w:rsidRPr="00FE12D0">
        <w:rPr>
          <w:noProof/>
        </w:rPr>
        <w:t>, 83-90 (1971).</w:t>
      </w:r>
    </w:p>
    <w:p w:rsidR="00FE12D0" w:rsidRPr="00FE12D0" w:rsidRDefault="00FE12D0" w:rsidP="00FE12D0">
      <w:pPr>
        <w:pStyle w:val="EndNoteBibliography"/>
        <w:ind w:left="720" w:hanging="720"/>
        <w:rPr>
          <w:noProof/>
        </w:rPr>
      </w:pPr>
      <w:r w:rsidRPr="00FE12D0">
        <w:rPr>
          <w:noProof/>
        </w:rPr>
        <w:t>2.</w:t>
      </w:r>
      <w:r w:rsidRPr="00FE12D0">
        <w:rPr>
          <w:noProof/>
        </w:rPr>
        <w:tab/>
        <w:t xml:space="preserve">D. Marsan, O. Lengliné, Extending Earthquakes' Reach Through Cascading. </w:t>
      </w:r>
      <w:r w:rsidRPr="00FE12D0">
        <w:rPr>
          <w:i/>
          <w:noProof/>
        </w:rPr>
        <w:t>Science</w:t>
      </w:r>
      <w:r w:rsidRPr="00FE12D0">
        <w:rPr>
          <w:noProof/>
        </w:rPr>
        <w:t xml:space="preserve"> </w:t>
      </w:r>
      <w:r w:rsidRPr="00FE12D0">
        <w:rPr>
          <w:b/>
          <w:noProof/>
        </w:rPr>
        <w:t>319</w:t>
      </w:r>
      <w:r w:rsidRPr="00FE12D0">
        <w:rPr>
          <w:noProof/>
        </w:rPr>
        <w:t>, 1076-1079 (2008).</w:t>
      </w:r>
    </w:p>
    <w:p w:rsidR="00FE12D0" w:rsidRPr="00FE12D0" w:rsidRDefault="00FE12D0" w:rsidP="00FE12D0">
      <w:pPr>
        <w:pStyle w:val="EndNoteBibliography"/>
        <w:ind w:left="720" w:hanging="720"/>
        <w:rPr>
          <w:noProof/>
        </w:rPr>
      </w:pPr>
      <w:r w:rsidRPr="00FE12D0">
        <w:rPr>
          <w:noProof/>
        </w:rPr>
        <w:t>3.</w:t>
      </w:r>
      <w:r w:rsidRPr="00FE12D0">
        <w:rPr>
          <w:noProof/>
        </w:rPr>
        <w:tab/>
        <w:t>M. Farajtabar</w:t>
      </w:r>
      <w:r w:rsidRPr="00FE12D0">
        <w:rPr>
          <w:i/>
          <w:noProof/>
        </w:rPr>
        <w:t xml:space="preserve"> et al.</w:t>
      </w:r>
      <w:r w:rsidRPr="00FE12D0">
        <w:rPr>
          <w:noProof/>
        </w:rPr>
        <w:t xml:space="preserve">, in </w:t>
      </w:r>
      <w:r w:rsidRPr="00FE12D0">
        <w:rPr>
          <w:i/>
          <w:noProof/>
        </w:rPr>
        <w:t>Proceedings of The 28th Annual Conference on Neural Information Processing Systems</w:t>
      </w:r>
      <w:r w:rsidRPr="00FE12D0">
        <w:rPr>
          <w:noProof/>
        </w:rPr>
        <w:t>. (Curran Associates, Inc., Montreal, Canada, 2014), pp. 2474-2482.</w:t>
      </w:r>
    </w:p>
    <w:p w:rsidR="00FE12D0" w:rsidRPr="00FE12D0" w:rsidRDefault="00FE12D0" w:rsidP="00FE12D0">
      <w:pPr>
        <w:pStyle w:val="EndNoteBibliography"/>
        <w:ind w:left="720" w:hanging="720"/>
        <w:rPr>
          <w:noProof/>
        </w:rPr>
      </w:pPr>
      <w:r w:rsidRPr="00FE12D0">
        <w:rPr>
          <w:noProof/>
        </w:rPr>
        <w:t>4.</w:t>
      </w:r>
      <w:r w:rsidRPr="00FE12D0">
        <w:rPr>
          <w:noProof/>
        </w:rPr>
        <w:tab/>
        <w:t>T. Lininger, Dissertation, Swiss Federal Institute of Technology, Zurich (2009).</w:t>
      </w:r>
    </w:p>
    <w:p w:rsidR="00FE12D0" w:rsidRPr="00FE12D0" w:rsidRDefault="00FE12D0" w:rsidP="00FE12D0">
      <w:pPr>
        <w:pStyle w:val="EndNoteBibliography"/>
        <w:ind w:left="720" w:hanging="720"/>
        <w:rPr>
          <w:noProof/>
        </w:rPr>
      </w:pPr>
      <w:r w:rsidRPr="00FE12D0">
        <w:rPr>
          <w:noProof/>
        </w:rPr>
        <w:t>5.</w:t>
      </w:r>
      <w:r w:rsidRPr="00FE12D0">
        <w:rPr>
          <w:noProof/>
        </w:rPr>
        <w:tab/>
        <w:t xml:space="preserve">J. G. Rasmussen, "Temporal point processes: the conditional intensity function," </w:t>
      </w:r>
      <w:r w:rsidRPr="00FE12D0">
        <w:rPr>
          <w:i/>
          <w:noProof/>
        </w:rPr>
        <w:t xml:space="preserve"> </w:t>
      </w:r>
      <w:r w:rsidRPr="00FE12D0">
        <w:rPr>
          <w:noProof/>
        </w:rPr>
        <w:t>(2011).</w:t>
      </w:r>
    </w:p>
    <w:p w:rsidR="00FE12D0" w:rsidRPr="00FE12D0" w:rsidRDefault="00FE12D0" w:rsidP="00FE12D0">
      <w:pPr>
        <w:pStyle w:val="EndNoteBibliography"/>
        <w:ind w:left="720" w:hanging="720"/>
        <w:rPr>
          <w:noProof/>
        </w:rPr>
      </w:pPr>
      <w:r w:rsidRPr="00FE12D0">
        <w:rPr>
          <w:noProof/>
        </w:rPr>
        <w:t>6.</w:t>
      </w:r>
      <w:r w:rsidRPr="00FE12D0">
        <w:rPr>
          <w:noProof/>
        </w:rPr>
        <w:tab/>
        <w:t xml:space="preserve">D. J. Daley, D. Vere-Jones, </w:t>
      </w:r>
      <w:r w:rsidRPr="00FE12D0">
        <w:rPr>
          <w:i/>
          <w:noProof/>
        </w:rPr>
        <w:t>An Introduction to the Theory of Point Processes</w:t>
      </w:r>
      <w:r w:rsidRPr="00FE12D0">
        <w:rPr>
          <w:noProof/>
        </w:rPr>
        <w:t>.  (Springer-Verlag New York, 2007), vol. 1.</w:t>
      </w:r>
    </w:p>
    <w:p w:rsidR="00FE12D0" w:rsidRPr="00FE12D0" w:rsidRDefault="00FE12D0" w:rsidP="00FE12D0">
      <w:pPr>
        <w:pStyle w:val="EndNoteBibliography"/>
        <w:ind w:left="720" w:hanging="720"/>
        <w:rPr>
          <w:noProof/>
        </w:rPr>
      </w:pPr>
      <w:r w:rsidRPr="00FE12D0">
        <w:rPr>
          <w:noProof/>
        </w:rPr>
        <w:t>7.</w:t>
      </w:r>
      <w:r w:rsidRPr="00FE12D0">
        <w:rPr>
          <w:noProof/>
        </w:rPr>
        <w:tab/>
        <w:t>C. Viboud</w:t>
      </w:r>
      <w:r w:rsidRPr="00FE12D0">
        <w:rPr>
          <w:i/>
          <w:noProof/>
        </w:rPr>
        <w:t xml:space="preserve"> et al.</w:t>
      </w:r>
      <w:r w:rsidRPr="00FE12D0">
        <w:rPr>
          <w:noProof/>
        </w:rPr>
        <w:t xml:space="preserve">, Synchrony, waves, and spatial hierarchies in the spread of influenza. </w:t>
      </w:r>
      <w:r w:rsidRPr="00FE12D0">
        <w:rPr>
          <w:i/>
          <w:noProof/>
        </w:rPr>
        <w:t>Science</w:t>
      </w:r>
      <w:r w:rsidRPr="00FE12D0">
        <w:rPr>
          <w:noProof/>
        </w:rPr>
        <w:t xml:space="preserve"> </w:t>
      </w:r>
      <w:r w:rsidRPr="00FE12D0">
        <w:rPr>
          <w:b/>
          <w:noProof/>
        </w:rPr>
        <w:t>312</w:t>
      </w:r>
      <w:r w:rsidRPr="00FE12D0">
        <w:rPr>
          <w:noProof/>
        </w:rPr>
        <w:t>, 447-451 (2006).</w:t>
      </w:r>
    </w:p>
    <w:p w:rsidR="00FE12D0" w:rsidRPr="00FE12D0" w:rsidRDefault="00FE12D0" w:rsidP="00FE12D0">
      <w:pPr>
        <w:pStyle w:val="EndNoteBibliography"/>
        <w:ind w:left="720" w:hanging="720"/>
        <w:rPr>
          <w:noProof/>
        </w:rPr>
      </w:pPr>
      <w:r w:rsidRPr="00FE12D0">
        <w:rPr>
          <w:noProof/>
        </w:rPr>
        <w:t>8.</w:t>
      </w:r>
      <w:r w:rsidRPr="00FE12D0">
        <w:rPr>
          <w:noProof/>
        </w:rPr>
        <w:tab/>
        <w:t xml:space="preserve">B. Grenfell, O. Bjørnstad, J. Kappey, Travelling waves and spatial hierarchies in measles epidemics. </w:t>
      </w:r>
      <w:r w:rsidRPr="00FE12D0">
        <w:rPr>
          <w:i/>
          <w:noProof/>
        </w:rPr>
        <w:t>Nature</w:t>
      </w:r>
      <w:r w:rsidRPr="00FE12D0">
        <w:rPr>
          <w:noProof/>
        </w:rPr>
        <w:t xml:space="preserve"> </w:t>
      </w:r>
      <w:r w:rsidRPr="00FE12D0">
        <w:rPr>
          <w:b/>
          <w:noProof/>
        </w:rPr>
        <w:t>414</w:t>
      </w:r>
      <w:r w:rsidRPr="00FE12D0">
        <w:rPr>
          <w:noProof/>
        </w:rPr>
        <w:t>, 716-723 (2001).</w:t>
      </w:r>
    </w:p>
    <w:p w:rsidR="005769E6" w:rsidRDefault="00FE12D0">
      <w:r>
        <w:fldChar w:fldCharType="end"/>
      </w:r>
    </w:p>
    <w:sectPr w:rsidR="005769E6" w:rsidSect="008C2134">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5" w:author="Ben Green" w:date="2015-09-30T15:39:00Z" w:initials="BG">
    <w:p w:rsidR="00FE12D0" w:rsidRDefault="00FE12D0" w:rsidP="00FE12D0">
      <w:pPr>
        <w:pStyle w:val="CommentText"/>
      </w:pPr>
      <w:r>
        <w:rPr>
          <w:rStyle w:val="CommentReference"/>
        </w:rPr>
        <w:annotationRef/>
      </w:r>
      <w:r>
        <w:t>Any ideas for good citations?</w:t>
      </w:r>
    </w:p>
  </w:comment>
  <w:comment w:id="10" w:author="Andrew Papachristos" w:date="2015-09-30T15:39:00Z" w:initials="AP">
    <w:p w:rsidR="00FE12D0" w:rsidRDefault="00FE12D0" w:rsidP="00FE12D0">
      <w:pPr>
        <w:pStyle w:val="CommentText"/>
      </w:pPr>
      <w:r>
        <w:rPr>
          <w:rStyle w:val="CommentReference"/>
        </w:rPr>
        <w:annotationRef/>
      </w:r>
      <w:r>
        <w:t xml:space="preserve">I get what you’re saying, but this sounds a little ‘arrogant’.  Would ‘clarification about causality in our models/theory’ be better? </w:t>
      </w:r>
    </w:p>
    <w:p w:rsidR="00FE12D0" w:rsidRDefault="00FE12D0" w:rsidP="00FE12D0">
      <w:pPr>
        <w:pStyle w:val="CommentText"/>
      </w:pPr>
    </w:p>
    <w:p w:rsidR="00FE12D0" w:rsidRDefault="00FE12D0" w:rsidP="00FE12D0">
      <w:pPr>
        <w:pStyle w:val="CommentText"/>
      </w:pPr>
      <w:r>
        <w:t xml:space="preserve">In general, I think we might want to tone down this section as it seems a bit pedantic—too much “let me explain causality to you” reader. I think the discussion should be more: here are the assumptions we do and do not make re: causality”  </w:t>
      </w:r>
    </w:p>
    <w:p w:rsidR="00FE12D0" w:rsidRDefault="00FE12D0" w:rsidP="00FE12D0">
      <w:pPr>
        <w:pStyle w:val="CommentText"/>
      </w:pPr>
    </w:p>
    <w:p w:rsidR="00FE12D0" w:rsidRDefault="00FE12D0" w:rsidP="00FE12D0">
      <w:pPr>
        <w:pStyle w:val="CommentText"/>
      </w:pPr>
      <w:r>
        <w:t xml:space="preserve">I’m ok keeping this, but I do think we should check the tone and cut some of the fat. </w:t>
      </w:r>
    </w:p>
  </w:comment>
  <w:comment w:id="11" w:author="Andrew Papachristos" w:date="2015-09-30T15:39:00Z" w:initials="AP">
    <w:p w:rsidR="00FE12D0" w:rsidRDefault="00FE12D0" w:rsidP="00FE12D0">
      <w:pPr>
        <w:pStyle w:val="CommentText"/>
      </w:pPr>
      <w:r>
        <w:rPr>
          <w:rStyle w:val="CommentReference"/>
        </w:rPr>
        <w:annotationRef/>
      </w:r>
      <w:r>
        <w:t>I love this example, as I’ve said before, but I am worried that the reader will extrapolate about ARREST—</w:t>
      </w:r>
      <w:proofErr w:type="spellStart"/>
      <w:r>
        <w:t>i.e</w:t>
      </w:r>
      <w:proofErr w:type="spellEnd"/>
      <w:r>
        <w:t xml:space="preserve">, does this model assume “guilt by association” in a way we do not want it to?  We need to make clear in context of arrests. We should discuss. </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D1093B"/>
    <w:multiLevelType w:val="hybridMultilevel"/>
    <w:tmpl w:val="0B3C386E"/>
    <w:lvl w:ilvl="0" w:tplc="383E0DE4">
      <w:start w:val="1"/>
      <w:numFmt w:val="decimal"/>
      <w:pStyle w:val="MTDisplayEquatio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73D21E2"/>
    <w:multiLevelType w:val="hybridMultilevel"/>
    <w:tmpl w:val="09206D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cience&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zv5pe5ve55e2ie5xae59taeereewdwpwxez&quot;&gt;ViolenceCascades&lt;record-ids&gt;&lt;item&gt;75&lt;/item&gt;&lt;item&gt;78&lt;/item&gt;&lt;item&gt;79&lt;/item&gt;&lt;item&gt;86&lt;/item&gt;&lt;item&gt;109&lt;/item&gt;&lt;item&gt;110&lt;/item&gt;&lt;item&gt;116&lt;/item&gt;&lt;item&gt;118&lt;/item&gt;&lt;/record-ids&gt;&lt;/item&gt;&lt;/Libraries&gt;"/>
  </w:docVars>
  <w:rsids>
    <w:rsidRoot w:val="00FE12D0"/>
    <w:rsid w:val="005769E6"/>
    <w:rsid w:val="008C2134"/>
    <w:rsid w:val="00CB5F04"/>
    <w:rsid w:val="00FE12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C0A72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E12D0"/>
    <w:rPr>
      <w:sz w:val="18"/>
      <w:szCs w:val="18"/>
    </w:rPr>
  </w:style>
  <w:style w:type="paragraph" w:styleId="CommentText">
    <w:name w:val="annotation text"/>
    <w:basedOn w:val="Normal"/>
    <w:link w:val="CommentTextChar"/>
    <w:uiPriority w:val="99"/>
    <w:semiHidden/>
    <w:unhideWhenUsed/>
    <w:rsid w:val="00FE12D0"/>
  </w:style>
  <w:style w:type="character" w:customStyle="1" w:styleId="CommentTextChar">
    <w:name w:val="Comment Text Char"/>
    <w:basedOn w:val="DefaultParagraphFont"/>
    <w:link w:val="CommentText"/>
    <w:uiPriority w:val="99"/>
    <w:semiHidden/>
    <w:rsid w:val="00FE12D0"/>
  </w:style>
  <w:style w:type="paragraph" w:styleId="ListParagraph">
    <w:name w:val="List Paragraph"/>
    <w:basedOn w:val="Normal"/>
    <w:uiPriority w:val="34"/>
    <w:qFormat/>
    <w:rsid w:val="00FE12D0"/>
    <w:pPr>
      <w:ind w:left="720"/>
      <w:contextualSpacing/>
    </w:pPr>
  </w:style>
  <w:style w:type="paragraph" w:customStyle="1" w:styleId="MTDisplayEquation">
    <w:name w:val="MTDisplayEquation"/>
    <w:basedOn w:val="Normal"/>
    <w:next w:val="Normal"/>
    <w:rsid w:val="00FE12D0"/>
    <w:pPr>
      <w:widowControl w:val="0"/>
      <w:numPr>
        <w:numId w:val="2"/>
      </w:numPr>
      <w:tabs>
        <w:tab w:val="center" w:pos="4680"/>
        <w:tab w:val="right" w:pos="8640"/>
      </w:tabs>
      <w:suppressAutoHyphens/>
      <w:jc w:val="both"/>
    </w:pPr>
    <w:rPr>
      <w:rFonts w:ascii="Times New Roman" w:hAnsi="Times New Roman" w:cs="Times New Roman"/>
      <w:sz w:val="22"/>
      <w:szCs w:val="22"/>
    </w:rPr>
  </w:style>
  <w:style w:type="paragraph" w:styleId="BalloonText">
    <w:name w:val="Balloon Text"/>
    <w:basedOn w:val="Normal"/>
    <w:link w:val="BalloonTextChar"/>
    <w:uiPriority w:val="99"/>
    <w:semiHidden/>
    <w:unhideWhenUsed/>
    <w:rsid w:val="00FE12D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E12D0"/>
    <w:rPr>
      <w:rFonts w:ascii="Lucida Grande" w:hAnsi="Lucida Grande" w:cs="Lucida Grande"/>
      <w:sz w:val="18"/>
      <w:szCs w:val="18"/>
    </w:rPr>
  </w:style>
  <w:style w:type="paragraph" w:customStyle="1" w:styleId="EndNoteBibliographyTitle">
    <w:name w:val="EndNote Bibliography Title"/>
    <w:basedOn w:val="Normal"/>
    <w:rsid w:val="00FE12D0"/>
    <w:pPr>
      <w:jc w:val="center"/>
    </w:pPr>
    <w:rPr>
      <w:rFonts w:ascii="Times New Roman" w:hAnsi="Times New Roman" w:cs="Times New Roman"/>
      <w:sz w:val="22"/>
    </w:rPr>
  </w:style>
  <w:style w:type="paragraph" w:customStyle="1" w:styleId="EndNoteBibliography">
    <w:name w:val="EndNote Bibliography"/>
    <w:basedOn w:val="Normal"/>
    <w:rsid w:val="00FE12D0"/>
    <w:rPr>
      <w:rFonts w:ascii="Times New Roman" w:hAnsi="Times New Roman" w:cs="Times New Roman"/>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E12D0"/>
    <w:rPr>
      <w:sz w:val="18"/>
      <w:szCs w:val="18"/>
    </w:rPr>
  </w:style>
  <w:style w:type="paragraph" w:styleId="CommentText">
    <w:name w:val="annotation text"/>
    <w:basedOn w:val="Normal"/>
    <w:link w:val="CommentTextChar"/>
    <w:uiPriority w:val="99"/>
    <w:semiHidden/>
    <w:unhideWhenUsed/>
    <w:rsid w:val="00FE12D0"/>
  </w:style>
  <w:style w:type="character" w:customStyle="1" w:styleId="CommentTextChar">
    <w:name w:val="Comment Text Char"/>
    <w:basedOn w:val="DefaultParagraphFont"/>
    <w:link w:val="CommentText"/>
    <w:uiPriority w:val="99"/>
    <w:semiHidden/>
    <w:rsid w:val="00FE12D0"/>
  </w:style>
  <w:style w:type="paragraph" w:styleId="ListParagraph">
    <w:name w:val="List Paragraph"/>
    <w:basedOn w:val="Normal"/>
    <w:uiPriority w:val="34"/>
    <w:qFormat/>
    <w:rsid w:val="00FE12D0"/>
    <w:pPr>
      <w:ind w:left="720"/>
      <w:contextualSpacing/>
    </w:pPr>
  </w:style>
  <w:style w:type="paragraph" w:customStyle="1" w:styleId="MTDisplayEquation">
    <w:name w:val="MTDisplayEquation"/>
    <w:basedOn w:val="Normal"/>
    <w:next w:val="Normal"/>
    <w:rsid w:val="00FE12D0"/>
    <w:pPr>
      <w:widowControl w:val="0"/>
      <w:numPr>
        <w:numId w:val="2"/>
      </w:numPr>
      <w:tabs>
        <w:tab w:val="center" w:pos="4680"/>
        <w:tab w:val="right" w:pos="8640"/>
      </w:tabs>
      <w:suppressAutoHyphens/>
      <w:jc w:val="both"/>
    </w:pPr>
    <w:rPr>
      <w:rFonts w:ascii="Times New Roman" w:hAnsi="Times New Roman" w:cs="Times New Roman"/>
      <w:sz w:val="22"/>
      <w:szCs w:val="22"/>
    </w:rPr>
  </w:style>
  <w:style w:type="paragraph" w:styleId="BalloonText">
    <w:name w:val="Balloon Text"/>
    <w:basedOn w:val="Normal"/>
    <w:link w:val="BalloonTextChar"/>
    <w:uiPriority w:val="99"/>
    <w:semiHidden/>
    <w:unhideWhenUsed/>
    <w:rsid w:val="00FE12D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E12D0"/>
    <w:rPr>
      <w:rFonts w:ascii="Lucida Grande" w:hAnsi="Lucida Grande" w:cs="Lucida Grande"/>
      <w:sz w:val="18"/>
      <w:szCs w:val="18"/>
    </w:rPr>
  </w:style>
  <w:style w:type="paragraph" w:customStyle="1" w:styleId="EndNoteBibliographyTitle">
    <w:name w:val="EndNote Bibliography Title"/>
    <w:basedOn w:val="Normal"/>
    <w:rsid w:val="00FE12D0"/>
    <w:pPr>
      <w:jc w:val="center"/>
    </w:pPr>
    <w:rPr>
      <w:rFonts w:ascii="Times New Roman" w:hAnsi="Times New Roman" w:cs="Times New Roman"/>
      <w:sz w:val="22"/>
    </w:rPr>
  </w:style>
  <w:style w:type="paragraph" w:customStyle="1" w:styleId="EndNoteBibliography">
    <w:name w:val="EndNote Bibliography"/>
    <w:basedOn w:val="Normal"/>
    <w:rsid w:val="00FE12D0"/>
    <w:rPr>
      <w:rFonts w:ascii="Times New Roman" w:hAnsi="Times New Roman"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0" Type="http://schemas.openxmlformats.org/officeDocument/2006/relationships/image" Target="media/image3.emf"/><Relationship Id="rId11" Type="http://schemas.openxmlformats.org/officeDocument/2006/relationships/oleObject" Target="embeddings/oleObject3.bin"/><Relationship Id="rId12" Type="http://schemas.openxmlformats.org/officeDocument/2006/relationships/image" Target="media/image4.emf"/><Relationship Id="rId13" Type="http://schemas.openxmlformats.org/officeDocument/2006/relationships/oleObject" Target="embeddings/oleObject4.bin"/><Relationship Id="rId14" Type="http://schemas.openxmlformats.org/officeDocument/2006/relationships/image" Target="media/image5.emf"/><Relationship Id="rId15" Type="http://schemas.openxmlformats.org/officeDocument/2006/relationships/oleObject" Target="embeddings/oleObject5.bin"/><Relationship Id="rId16" Type="http://schemas.openxmlformats.org/officeDocument/2006/relationships/image" Target="media/image6.emf"/><Relationship Id="rId17" Type="http://schemas.openxmlformats.org/officeDocument/2006/relationships/oleObject" Target="embeddings/oleObject6.bin"/><Relationship Id="rId18" Type="http://schemas.openxmlformats.org/officeDocument/2006/relationships/image" Target="media/image7.emf"/><Relationship Id="rId19" Type="http://schemas.openxmlformats.org/officeDocument/2006/relationships/oleObject" Target="embeddings/oleObject7.bin"/><Relationship Id="rId60" Type="http://schemas.openxmlformats.org/officeDocument/2006/relationships/oleObject" Target="embeddings/oleObject27.bin"/><Relationship Id="rId61" Type="http://schemas.openxmlformats.org/officeDocument/2006/relationships/image" Target="media/image28.emf"/><Relationship Id="rId62" Type="http://schemas.openxmlformats.org/officeDocument/2006/relationships/oleObject" Target="embeddings/oleObject28.bin"/><Relationship Id="rId63" Type="http://schemas.openxmlformats.org/officeDocument/2006/relationships/image" Target="media/image29.emf"/><Relationship Id="rId64" Type="http://schemas.openxmlformats.org/officeDocument/2006/relationships/oleObject" Target="embeddings/oleObject29.bin"/><Relationship Id="rId65" Type="http://schemas.openxmlformats.org/officeDocument/2006/relationships/image" Target="media/image30.emf"/><Relationship Id="rId66" Type="http://schemas.openxmlformats.org/officeDocument/2006/relationships/oleObject" Target="embeddings/oleObject30.bin"/><Relationship Id="rId67" Type="http://schemas.openxmlformats.org/officeDocument/2006/relationships/image" Target="media/image31.emf"/><Relationship Id="rId68" Type="http://schemas.openxmlformats.org/officeDocument/2006/relationships/oleObject" Target="embeddings/oleObject31.bin"/><Relationship Id="rId69" Type="http://schemas.openxmlformats.org/officeDocument/2006/relationships/image" Target="media/image32.emf"/><Relationship Id="rId120" Type="http://schemas.openxmlformats.org/officeDocument/2006/relationships/theme" Target="theme/theme1.xml"/><Relationship Id="rId40" Type="http://schemas.openxmlformats.org/officeDocument/2006/relationships/oleObject" Target="embeddings/oleObject17.bin"/><Relationship Id="rId41" Type="http://schemas.openxmlformats.org/officeDocument/2006/relationships/image" Target="media/image18.emf"/><Relationship Id="rId42" Type="http://schemas.openxmlformats.org/officeDocument/2006/relationships/oleObject" Target="embeddings/oleObject18.bin"/><Relationship Id="rId90" Type="http://schemas.openxmlformats.org/officeDocument/2006/relationships/oleObject" Target="embeddings/oleObject42.bin"/><Relationship Id="rId91" Type="http://schemas.openxmlformats.org/officeDocument/2006/relationships/image" Target="media/image43.emf"/><Relationship Id="rId92" Type="http://schemas.openxmlformats.org/officeDocument/2006/relationships/oleObject" Target="embeddings/oleObject43.bin"/><Relationship Id="rId93" Type="http://schemas.openxmlformats.org/officeDocument/2006/relationships/image" Target="media/image44.emf"/><Relationship Id="rId94" Type="http://schemas.openxmlformats.org/officeDocument/2006/relationships/oleObject" Target="embeddings/oleObject44.bin"/><Relationship Id="rId95" Type="http://schemas.openxmlformats.org/officeDocument/2006/relationships/image" Target="media/image45.emf"/><Relationship Id="rId96" Type="http://schemas.openxmlformats.org/officeDocument/2006/relationships/oleObject" Target="embeddings/oleObject45.bin"/><Relationship Id="rId101" Type="http://schemas.openxmlformats.org/officeDocument/2006/relationships/image" Target="media/image48.emf"/><Relationship Id="rId102" Type="http://schemas.openxmlformats.org/officeDocument/2006/relationships/oleObject" Target="embeddings/oleObject48.bin"/><Relationship Id="rId103" Type="http://schemas.openxmlformats.org/officeDocument/2006/relationships/image" Target="media/image49.emf"/><Relationship Id="rId104" Type="http://schemas.openxmlformats.org/officeDocument/2006/relationships/image" Target="media/image50.emf"/><Relationship Id="rId105" Type="http://schemas.openxmlformats.org/officeDocument/2006/relationships/oleObject" Target="embeddings/oleObject49.bin"/><Relationship Id="rId106" Type="http://schemas.openxmlformats.org/officeDocument/2006/relationships/image" Target="media/image51.emf"/><Relationship Id="rId107" Type="http://schemas.openxmlformats.org/officeDocument/2006/relationships/oleObject" Target="embeddings/oleObject50.bin"/><Relationship Id="rId108" Type="http://schemas.openxmlformats.org/officeDocument/2006/relationships/image" Target="media/image52.emf"/><Relationship Id="rId109" Type="http://schemas.openxmlformats.org/officeDocument/2006/relationships/image" Target="media/image53.emf"/><Relationship Id="rId97" Type="http://schemas.openxmlformats.org/officeDocument/2006/relationships/image" Target="media/image46.emf"/><Relationship Id="rId98" Type="http://schemas.openxmlformats.org/officeDocument/2006/relationships/oleObject" Target="embeddings/oleObject46.bin"/><Relationship Id="rId99" Type="http://schemas.openxmlformats.org/officeDocument/2006/relationships/image" Target="media/image47.emf"/><Relationship Id="rId43" Type="http://schemas.openxmlformats.org/officeDocument/2006/relationships/image" Target="media/image19.emf"/><Relationship Id="rId44" Type="http://schemas.openxmlformats.org/officeDocument/2006/relationships/oleObject" Target="embeddings/oleObject19.bin"/><Relationship Id="rId45" Type="http://schemas.openxmlformats.org/officeDocument/2006/relationships/image" Target="media/image20.emf"/><Relationship Id="rId46" Type="http://schemas.openxmlformats.org/officeDocument/2006/relationships/oleObject" Target="embeddings/oleObject20.bin"/><Relationship Id="rId47" Type="http://schemas.openxmlformats.org/officeDocument/2006/relationships/image" Target="media/image21.emf"/><Relationship Id="rId48" Type="http://schemas.openxmlformats.org/officeDocument/2006/relationships/oleObject" Target="embeddings/oleObject21.bin"/><Relationship Id="rId49" Type="http://schemas.openxmlformats.org/officeDocument/2006/relationships/image" Target="media/image22.emf"/><Relationship Id="rId100" Type="http://schemas.openxmlformats.org/officeDocument/2006/relationships/oleObject" Target="embeddings/oleObject47.bin"/><Relationship Id="rId20" Type="http://schemas.openxmlformats.org/officeDocument/2006/relationships/image" Target="media/image8.emf"/><Relationship Id="rId21" Type="http://schemas.openxmlformats.org/officeDocument/2006/relationships/oleObject" Target="embeddings/oleObject8.bin"/><Relationship Id="rId22" Type="http://schemas.openxmlformats.org/officeDocument/2006/relationships/image" Target="media/image9.emf"/><Relationship Id="rId70" Type="http://schemas.openxmlformats.org/officeDocument/2006/relationships/oleObject" Target="embeddings/oleObject32.bin"/><Relationship Id="rId71" Type="http://schemas.openxmlformats.org/officeDocument/2006/relationships/image" Target="media/image33.emf"/><Relationship Id="rId72" Type="http://schemas.openxmlformats.org/officeDocument/2006/relationships/oleObject" Target="embeddings/oleObject33.bin"/><Relationship Id="rId73" Type="http://schemas.openxmlformats.org/officeDocument/2006/relationships/image" Target="media/image34.emf"/><Relationship Id="rId74" Type="http://schemas.openxmlformats.org/officeDocument/2006/relationships/oleObject" Target="embeddings/oleObject34.bin"/><Relationship Id="rId75" Type="http://schemas.openxmlformats.org/officeDocument/2006/relationships/image" Target="media/image35.emf"/><Relationship Id="rId76" Type="http://schemas.openxmlformats.org/officeDocument/2006/relationships/oleObject" Target="embeddings/oleObject35.bin"/><Relationship Id="rId77" Type="http://schemas.openxmlformats.org/officeDocument/2006/relationships/image" Target="media/image36.emf"/><Relationship Id="rId78" Type="http://schemas.openxmlformats.org/officeDocument/2006/relationships/oleObject" Target="embeddings/oleObject36.bin"/><Relationship Id="rId79" Type="http://schemas.openxmlformats.org/officeDocument/2006/relationships/image" Target="media/image37.emf"/><Relationship Id="rId23" Type="http://schemas.openxmlformats.org/officeDocument/2006/relationships/oleObject" Target="embeddings/oleObject9.bin"/><Relationship Id="rId24" Type="http://schemas.openxmlformats.org/officeDocument/2006/relationships/image" Target="media/image10.emf"/><Relationship Id="rId25" Type="http://schemas.openxmlformats.org/officeDocument/2006/relationships/oleObject" Target="embeddings/oleObject10.bin"/><Relationship Id="rId26" Type="http://schemas.openxmlformats.org/officeDocument/2006/relationships/image" Target="media/image11.emf"/><Relationship Id="rId27" Type="http://schemas.openxmlformats.org/officeDocument/2006/relationships/oleObject" Target="embeddings/oleObject11.bin"/><Relationship Id="rId28" Type="http://schemas.openxmlformats.org/officeDocument/2006/relationships/image" Target="media/image12.emf"/><Relationship Id="rId29" Type="http://schemas.openxmlformats.org/officeDocument/2006/relationships/oleObject" Target="embeddings/oleObject12.bin"/><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emf"/><Relationship Id="rId7" Type="http://schemas.openxmlformats.org/officeDocument/2006/relationships/oleObject" Target="embeddings/oleObject1.bin"/><Relationship Id="rId8" Type="http://schemas.openxmlformats.org/officeDocument/2006/relationships/image" Target="media/image2.emf"/><Relationship Id="rId9" Type="http://schemas.openxmlformats.org/officeDocument/2006/relationships/oleObject" Target="embeddings/oleObject2.bin"/><Relationship Id="rId50" Type="http://schemas.openxmlformats.org/officeDocument/2006/relationships/oleObject" Target="embeddings/oleObject22.bin"/><Relationship Id="rId51" Type="http://schemas.openxmlformats.org/officeDocument/2006/relationships/image" Target="media/image23.emf"/><Relationship Id="rId52" Type="http://schemas.openxmlformats.org/officeDocument/2006/relationships/oleObject" Target="embeddings/oleObject23.bin"/><Relationship Id="rId53" Type="http://schemas.openxmlformats.org/officeDocument/2006/relationships/image" Target="media/image24.emf"/><Relationship Id="rId54" Type="http://schemas.openxmlformats.org/officeDocument/2006/relationships/oleObject" Target="embeddings/oleObject24.bin"/><Relationship Id="rId55" Type="http://schemas.openxmlformats.org/officeDocument/2006/relationships/image" Target="media/image25.emf"/><Relationship Id="rId56" Type="http://schemas.openxmlformats.org/officeDocument/2006/relationships/oleObject" Target="embeddings/oleObject25.bin"/><Relationship Id="rId57" Type="http://schemas.openxmlformats.org/officeDocument/2006/relationships/image" Target="media/image26.emf"/><Relationship Id="rId58" Type="http://schemas.openxmlformats.org/officeDocument/2006/relationships/oleObject" Target="embeddings/oleObject26.bin"/><Relationship Id="rId59" Type="http://schemas.openxmlformats.org/officeDocument/2006/relationships/image" Target="media/image27.emf"/><Relationship Id="rId110" Type="http://schemas.openxmlformats.org/officeDocument/2006/relationships/oleObject" Target="embeddings/oleObject51.bin"/><Relationship Id="rId111" Type="http://schemas.openxmlformats.org/officeDocument/2006/relationships/image" Target="media/image54.emf"/><Relationship Id="rId112" Type="http://schemas.openxmlformats.org/officeDocument/2006/relationships/oleObject" Target="embeddings/oleObject52.bin"/><Relationship Id="rId113" Type="http://schemas.openxmlformats.org/officeDocument/2006/relationships/image" Target="media/image55.emf"/><Relationship Id="rId114" Type="http://schemas.openxmlformats.org/officeDocument/2006/relationships/oleObject" Target="embeddings/oleObject53.bin"/><Relationship Id="rId115" Type="http://schemas.openxmlformats.org/officeDocument/2006/relationships/image" Target="media/image56.emf"/><Relationship Id="rId116" Type="http://schemas.openxmlformats.org/officeDocument/2006/relationships/oleObject" Target="embeddings/oleObject54.bin"/><Relationship Id="rId117" Type="http://schemas.openxmlformats.org/officeDocument/2006/relationships/image" Target="media/image57.emf"/><Relationship Id="rId118" Type="http://schemas.openxmlformats.org/officeDocument/2006/relationships/oleObject" Target="embeddings/oleObject55.bin"/><Relationship Id="rId119" Type="http://schemas.openxmlformats.org/officeDocument/2006/relationships/fontTable" Target="fontTable.xml"/><Relationship Id="rId30" Type="http://schemas.openxmlformats.org/officeDocument/2006/relationships/image" Target="media/image13.emf"/><Relationship Id="rId31" Type="http://schemas.openxmlformats.org/officeDocument/2006/relationships/oleObject" Target="embeddings/oleObject13.bin"/><Relationship Id="rId32" Type="http://schemas.openxmlformats.org/officeDocument/2006/relationships/image" Target="media/image14.emf"/><Relationship Id="rId33" Type="http://schemas.openxmlformats.org/officeDocument/2006/relationships/oleObject" Target="embeddings/oleObject14.bin"/><Relationship Id="rId34" Type="http://schemas.openxmlformats.org/officeDocument/2006/relationships/image" Target="media/image15.emf"/><Relationship Id="rId35" Type="http://schemas.openxmlformats.org/officeDocument/2006/relationships/oleObject" Target="embeddings/oleObject15.bin"/><Relationship Id="rId36" Type="http://schemas.openxmlformats.org/officeDocument/2006/relationships/comments" Target="comments.xml"/><Relationship Id="rId37" Type="http://schemas.openxmlformats.org/officeDocument/2006/relationships/image" Target="media/image16.emf"/><Relationship Id="rId38" Type="http://schemas.openxmlformats.org/officeDocument/2006/relationships/oleObject" Target="embeddings/oleObject16.bin"/><Relationship Id="rId39" Type="http://schemas.openxmlformats.org/officeDocument/2006/relationships/image" Target="media/image17.emf"/><Relationship Id="rId80" Type="http://schemas.openxmlformats.org/officeDocument/2006/relationships/oleObject" Target="embeddings/oleObject37.bin"/><Relationship Id="rId81" Type="http://schemas.openxmlformats.org/officeDocument/2006/relationships/image" Target="media/image38.emf"/><Relationship Id="rId82" Type="http://schemas.openxmlformats.org/officeDocument/2006/relationships/oleObject" Target="embeddings/oleObject38.bin"/><Relationship Id="rId83" Type="http://schemas.openxmlformats.org/officeDocument/2006/relationships/image" Target="media/image39.emf"/><Relationship Id="rId84" Type="http://schemas.openxmlformats.org/officeDocument/2006/relationships/oleObject" Target="embeddings/oleObject39.bin"/><Relationship Id="rId85" Type="http://schemas.openxmlformats.org/officeDocument/2006/relationships/image" Target="media/image40.emf"/><Relationship Id="rId86" Type="http://schemas.openxmlformats.org/officeDocument/2006/relationships/oleObject" Target="embeddings/oleObject40.bin"/><Relationship Id="rId87" Type="http://schemas.openxmlformats.org/officeDocument/2006/relationships/image" Target="media/image41.emf"/><Relationship Id="rId88" Type="http://schemas.openxmlformats.org/officeDocument/2006/relationships/oleObject" Target="embeddings/oleObject41.bin"/><Relationship Id="rId89" Type="http://schemas.openxmlformats.org/officeDocument/2006/relationships/image" Target="media/image4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3912</Words>
  <Characters>22301</Characters>
  <Application>Microsoft Macintosh Word</Application>
  <DocSecurity>0</DocSecurity>
  <Lines>185</Lines>
  <Paragraphs>52</Paragraphs>
  <ScaleCrop>false</ScaleCrop>
  <Company/>
  <LinksUpToDate>false</LinksUpToDate>
  <CharactersWithSpaces>26161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Green</dc:creator>
  <cp:keywords/>
  <dc:description/>
  <cp:lastModifiedBy>Ben Green</cp:lastModifiedBy>
  <cp:revision>1</cp:revision>
  <dcterms:created xsi:type="dcterms:W3CDTF">2015-09-30T19:39:00Z</dcterms:created>
  <dcterms:modified xsi:type="dcterms:W3CDTF">2015-09-30T19:40:00Z</dcterms:modified>
</cp:coreProperties>
</file>